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45AB" w14:textId="77777777" w:rsidR="006D5D3C" w:rsidRPr="0036544A" w:rsidRDefault="006D5D3C" w:rsidP="006D5D3C">
      <w:pPr>
        <w:rPr>
          <w:rFonts w:ascii="Bembo Std" w:hAnsi="Bembo Std"/>
          <w:iCs/>
          <w:lang w:val="es-ES"/>
        </w:rPr>
      </w:pPr>
    </w:p>
    <w:p w14:paraId="262A0A8E" w14:textId="77777777" w:rsidR="00ED4780" w:rsidRPr="0036544A" w:rsidRDefault="00ED4780" w:rsidP="00ED4780">
      <w:pPr>
        <w:suppressAutoHyphens/>
        <w:jc w:val="center"/>
        <w:rPr>
          <w:rFonts w:ascii="Bembo Std" w:hAnsi="Bembo Std"/>
          <w:b/>
          <w:spacing w:val="-2"/>
          <w:lang w:val="es-ES"/>
        </w:rPr>
      </w:pPr>
      <w:bookmarkStart w:id="0" w:name="_Hlk85811312"/>
      <w:r w:rsidRPr="0036544A">
        <w:rPr>
          <w:rFonts w:ascii="Bembo Std" w:hAnsi="Bembo Std"/>
          <w:b/>
          <w:spacing w:val="-2"/>
          <w:lang w:val="es-ES"/>
        </w:rPr>
        <w:t xml:space="preserve">ANUNCIO ESPECÍFICO DE ADQUISICIONES </w:t>
      </w:r>
    </w:p>
    <w:p w14:paraId="35E3BFFB" w14:textId="77777777" w:rsidR="00ED4780" w:rsidRPr="0036544A" w:rsidRDefault="00ED4780" w:rsidP="00ED4780">
      <w:pPr>
        <w:suppressAutoHyphens/>
        <w:jc w:val="center"/>
        <w:rPr>
          <w:rFonts w:ascii="Bembo Std" w:hAnsi="Bembo Std"/>
          <w:b/>
          <w:spacing w:val="-2"/>
          <w:lang w:val="es-ES"/>
        </w:rPr>
      </w:pPr>
      <w:r w:rsidRPr="00767274">
        <w:rPr>
          <w:rFonts w:ascii="Bembo Std" w:hAnsi="Bembo Std"/>
          <w:b/>
          <w:spacing w:val="-2"/>
          <w:lang w:val="es-ES"/>
        </w:rPr>
        <w:t>LICITACIÓN PÚBLICA INTERNACIONAL</w:t>
      </w:r>
    </w:p>
    <w:p w14:paraId="7D48C437" w14:textId="77777777" w:rsidR="00ED4780" w:rsidRPr="00B510DD" w:rsidRDefault="00ED4780" w:rsidP="00ED4780">
      <w:pPr>
        <w:numPr>
          <w:ilvl w:val="12"/>
          <w:numId w:val="0"/>
        </w:numPr>
        <w:spacing w:before="60" w:after="60"/>
        <w:jc w:val="center"/>
        <w:rPr>
          <w:rFonts w:ascii="Bembo Std" w:hAnsi="Bembo Std"/>
          <w:b/>
          <w:spacing w:val="-2"/>
          <w:lang w:val="es-ES"/>
        </w:rPr>
      </w:pPr>
      <w:r w:rsidRPr="00B510DD">
        <w:rPr>
          <w:rFonts w:ascii="Bembo Std" w:hAnsi="Bembo Std"/>
          <w:b/>
          <w:spacing w:val="-2"/>
          <w:lang w:val="es-ES"/>
        </w:rPr>
        <w:t>País: El Salvador</w:t>
      </w:r>
    </w:p>
    <w:p w14:paraId="6B9C6F7C" w14:textId="77777777" w:rsidR="00ED4780" w:rsidRPr="00DF30D5" w:rsidRDefault="00ED4780" w:rsidP="00ED4780">
      <w:pPr>
        <w:spacing w:after="120"/>
        <w:jc w:val="center"/>
        <w:rPr>
          <w:rFonts w:ascii="Museo Sans 300" w:hAnsi="Museo Sans 300" w:cs="Arial"/>
          <w:b/>
          <w:bCs/>
          <w:iCs/>
          <w:sz w:val="32"/>
          <w:szCs w:val="32"/>
          <w:lang w:val="es-AR" w:eastAsia="es-ES"/>
        </w:rPr>
      </w:pPr>
      <w:r w:rsidRPr="00DF30D5">
        <w:rPr>
          <w:rFonts w:ascii="Museo Sans 300" w:hAnsi="Museo Sans 300" w:cs="Arial"/>
          <w:b/>
          <w:bCs/>
          <w:iCs/>
          <w:sz w:val="32"/>
          <w:szCs w:val="32"/>
          <w:lang w:val="es-AR" w:eastAsia="es-ES"/>
        </w:rPr>
        <w:t>PROGRAMA DE MEJORA DE LA CALIDAD Y COBERTURA EDUCATIVA: NACER, CRECER, APRENDER</w:t>
      </w:r>
    </w:p>
    <w:p w14:paraId="6B6DCB79" w14:textId="77777777" w:rsidR="00ED4780" w:rsidRDefault="00ED4780" w:rsidP="00ED4780">
      <w:pPr>
        <w:numPr>
          <w:ilvl w:val="12"/>
          <w:numId w:val="0"/>
        </w:numPr>
        <w:spacing w:before="60" w:after="60"/>
        <w:jc w:val="center"/>
        <w:rPr>
          <w:rFonts w:ascii="Bembo Std" w:hAnsi="Bembo Std"/>
          <w:b/>
          <w:spacing w:val="-2"/>
          <w:lang w:val="es-ES"/>
        </w:rPr>
      </w:pPr>
      <w:r w:rsidRPr="00B510DD">
        <w:rPr>
          <w:rFonts w:ascii="Bembo Std" w:hAnsi="Bembo Std"/>
          <w:b/>
          <w:spacing w:val="-2"/>
          <w:lang w:val="es-ES"/>
        </w:rPr>
        <w:t xml:space="preserve">Contrato de Préstamo No. </w:t>
      </w:r>
      <w:r>
        <w:rPr>
          <w:rFonts w:ascii="Bembo Std" w:hAnsi="Bembo Std"/>
          <w:b/>
          <w:spacing w:val="-2"/>
          <w:lang w:val="es-ES"/>
        </w:rPr>
        <w:t>5080</w:t>
      </w:r>
      <w:r w:rsidRPr="00B510DD">
        <w:rPr>
          <w:rFonts w:ascii="Bembo Std" w:hAnsi="Bembo Std"/>
          <w:b/>
          <w:spacing w:val="-2"/>
          <w:lang w:val="es-ES"/>
        </w:rPr>
        <w:t>/OC-ES</w:t>
      </w:r>
    </w:p>
    <w:p w14:paraId="6E23E2A8" w14:textId="77777777" w:rsidR="00ED4780" w:rsidRPr="00B510DD" w:rsidRDefault="00ED4780" w:rsidP="00ED4780">
      <w:pPr>
        <w:numPr>
          <w:ilvl w:val="12"/>
          <w:numId w:val="0"/>
        </w:numPr>
        <w:spacing w:before="60" w:after="60"/>
        <w:jc w:val="center"/>
        <w:rPr>
          <w:rFonts w:ascii="Bembo Std" w:hAnsi="Bembo Std"/>
          <w:b/>
          <w:spacing w:val="-2"/>
          <w:lang w:val="es-ES"/>
        </w:rPr>
      </w:pPr>
    </w:p>
    <w:p w14:paraId="71BB310D" w14:textId="77777777" w:rsidR="00ED4780" w:rsidRPr="0036544A" w:rsidRDefault="00ED4780" w:rsidP="00ED4780">
      <w:pPr>
        <w:spacing w:after="120"/>
        <w:jc w:val="center"/>
        <w:rPr>
          <w:rFonts w:ascii="Bembo Std" w:hAnsi="Bembo Std"/>
          <w:b/>
          <w:bCs/>
          <w:sz w:val="32"/>
          <w:szCs w:val="32"/>
          <w:lang w:val="pt-BR" w:eastAsia="es-SV"/>
        </w:rPr>
      </w:pPr>
      <w:r w:rsidRPr="0036544A">
        <w:rPr>
          <w:rFonts w:ascii="Bembo Std" w:hAnsi="Bembo Std"/>
          <w:b/>
          <w:bCs/>
          <w:sz w:val="32"/>
          <w:szCs w:val="32"/>
          <w:lang w:val="pt-BR" w:eastAsia="es-SV"/>
        </w:rPr>
        <w:t>“</w:t>
      </w:r>
      <w:r w:rsidRPr="00DF30D5">
        <w:rPr>
          <w:rFonts w:ascii="Museo Sans 300" w:hAnsi="Museo Sans 300"/>
          <w:b/>
          <w:bCs/>
          <w:sz w:val="32"/>
          <w:szCs w:val="32"/>
          <w:lang w:val="pt-BR" w:eastAsia="es-SV"/>
        </w:rPr>
        <w:t>ADQUISICIÓN DE VEHÍCULOS PARA EL MINISTERIO DE EDUCACIÓN, CIENCIA Y TECNOLOGÍA</w:t>
      </w:r>
      <w:r w:rsidRPr="0036544A">
        <w:rPr>
          <w:rFonts w:ascii="Bembo Std" w:hAnsi="Bembo Std"/>
          <w:b/>
          <w:bCs/>
          <w:sz w:val="32"/>
          <w:szCs w:val="32"/>
          <w:lang w:val="pt-BR" w:eastAsia="es-SV"/>
        </w:rPr>
        <w:t>”</w:t>
      </w:r>
    </w:p>
    <w:p w14:paraId="3555C0D3" w14:textId="77777777" w:rsidR="00ED4780" w:rsidRPr="00BF4115" w:rsidRDefault="00ED4780" w:rsidP="00ED4780">
      <w:pPr>
        <w:numPr>
          <w:ilvl w:val="12"/>
          <w:numId w:val="0"/>
        </w:numPr>
        <w:spacing w:before="60" w:after="60"/>
        <w:jc w:val="center"/>
        <w:rPr>
          <w:rFonts w:ascii="Bembo Std" w:hAnsi="Bembo Std"/>
          <w:b/>
          <w:spacing w:val="-2"/>
          <w:lang w:val="pt-BR"/>
        </w:rPr>
      </w:pPr>
    </w:p>
    <w:p w14:paraId="35D3374B" w14:textId="2FBD4C93" w:rsidR="00ED4780" w:rsidRPr="005108F0" w:rsidRDefault="00580950" w:rsidP="00580950">
      <w:pPr>
        <w:pStyle w:val="Prrafodelista"/>
        <w:keepNext/>
        <w:spacing w:after="120"/>
        <w:outlineLvl w:val="2"/>
        <w:rPr>
          <w:rFonts w:ascii="Museo Sans 300" w:hAnsi="Museo Sans 300" w:cs="Arial"/>
          <w:b/>
          <w:sz w:val="32"/>
          <w:szCs w:val="32"/>
          <w:lang w:eastAsia="es-ES"/>
        </w:rPr>
      </w:pPr>
      <w:r>
        <w:rPr>
          <w:rFonts w:ascii="Museo Sans 300" w:hAnsi="Museo Sans 300"/>
          <w:b/>
          <w:bCs/>
          <w:sz w:val="32"/>
          <w:szCs w:val="32"/>
          <w:lang w:val="pt-BR" w:eastAsia="es-SV"/>
        </w:rPr>
        <w:t xml:space="preserve">                </w:t>
      </w:r>
      <w:r w:rsidR="00ED4780" w:rsidRPr="005108F0">
        <w:rPr>
          <w:rFonts w:ascii="Museo Sans 300" w:hAnsi="Museo Sans 300"/>
          <w:b/>
          <w:bCs/>
          <w:sz w:val="32"/>
          <w:szCs w:val="32"/>
          <w:lang w:val="pt-BR" w:eastAsia="es-SV"/>
        </w:rPr>
        <w:t>LPI No. 1</w:t>
      </w:r>
      <w:r w:rsidR="00ED4780">
        <w:rPr>
          <w:rFonts w:ascii="Museo Sans 300" w:hAnsi="Museo Sans 300"/>
          <w:b/>
          <w:bCs/>
          <w:sz w:val="32"/>
          <w:szCs w:val="32"/>
          <w:lang w:val="pt-BR" w:eastAsia="es-SV"/>
        </w:rPr>
        <w:t>5</w:t>
      </w:r>
      <w:r w:rsidR="00ED4780" w:rsidRPr="005108F0">
        <w:rPr>
          <w:rFonts w:ascii="Museo Sans 300" w:hAnsi="Museo Sans 300"/>
          <w:b/>
          <w:bCs/>
          <w:sz w:val="32"/>
          <w:szCs w:val="32"/>
          <w:lang w:val="pt-BR" w:eastAsia="es-SV"/>
        </w:rPr>
        <w:t>/202</w:t>
      </w:r>
      <w:r w:rsidR="00ED4780">
        <w:rPr>
          <w:rFonts w:ascii="Museo Sans 300" w:hAnsi="Museo Sans 300"/>
          <w:b/>
          <w:bCs/>
          <w:sz w:val="32"/>
          <w:szCs w:val="32"/>
          <w:lang w:val="pt-BR" w:eastAsia="es-SV"/>
        </w:rPr>
        <w:t>3</w:t>
      </w:r>
      <w:r w:rsidR="00ED4780" w:rsidRPr="005108F0">
        <w:rPr>
          <w:rFonts w:ascii="Museo Sans 300" w:hAnsi="Museo Sans 300"/>
          <w:b/>
          <w:bCs/>
          <w:sz w:val="32"/>
          <w:szCs w:val="32"/>
          <w:lang w:val="pt-BR" w:eastAsia="es-SV"/>
        </w:rPr>
        <w:t xml:space="preserve"> MINEDUCYT-BID 7521</w:t>
      </w:r>
    </w:p>
    <w:p w14:paraId="02FD0D85" w14:textId="7579DD57" w:rsidR="00ED4780" w:rsidRPr="00063236" w:rsidRDefault="00ED4780" w:rsidP="00ED4780">
      <w:pPr>
        <w:numPr>
          <w:ilvl w:val="0"/>
          <w:numId w:val="1"/>
        </w:numPr>
        <w:spacing w:before="60" w:after="60"/>
        <w:ind w:left="360"/>
        <w:jc w:val="both"/>
        <w:rPr>
          <w:spacing w:val="-2"/>
          <w:lang w:val="es-SV"/>
        </w:rPr>
      </w:pPr>
      <w:r w:rsidRPr="0050221F">
        <w:rPr>
          <w:rFonts w:ascii="Bembo Std" w:hAnsi="Bembo Std"/>
          <w:spacing w:val="-2"/>
          <w:lang w:val="es-ES"/>
        </w:rPr>
        <w:t xml:space="preserve">Este llamado a licitación se emite como resultado del Aviso General de Adquisiciones que para este Proyecto fuese publicado en el </w:t>
      </w:r>
      <w:r w:rsidRPr="0050221F">
        <w:rPr>
          <w:rFonts w:ascii="Bembo Std" w:hAnsi="Bembo Std"/>
          <w:i/>
          <w:spacing w:val="-2"/>
          <w:lang w:val="es-ES"/>
        </w:rPr>
        <w:t>Development Business,</w:t>
      </w:r>
      <w:r w:rsidRPr="0050221F">
        <w:rPr>
          <w:rFonts w:ascii="Bembo Std" w:hAnsi="Bembo Std"/>
          <w:spacing w:val="-2"/>
          <w:lang w:val="es-ES"/>
        </w:rPr>
        <w:t xml:space="preserve"> </w:t>
      </w:r>
      <w:r w:rsidRPr="0050221F">
        <w:rPr>
          <w:spacing w:val="-2"/>
          <w:lang w:val="es-SV"/>
        </w:rPr>
        <w:t xml:space="preserve">edición No. </w:t>
      </w:r>
      <w:r w:rsidRPr="0050221F">
        <w:rPr>
          <w:rFonts w:cs="Calibri"/>
          <w:color w:val="000000"/>
          <w:lang w:val="es-SV" w:eastAsia="es-ES"/>
        </w:rPr>
        <w:t xml:space="preserve">IDB-P990515-06/22 </w:t>
      </w:r>
      <w:r w:rsidRPr="0050221F">
        <w:rPr>
          <w:i/>
          <w:spacing w:val="-2"/>
          <w:lang w:val="es-SV"/>
        </w:rPr>
        <w:t xml:space="preserve">de fecha </w:t>
      </w:r>
      <w:r w:rsidRPr="0050221F">
        <w:rPr>
          <w:rFonts w:cs="Calibri"/>
          <w:color w:val="000000"/>
          <w:lang w:val="es-SV" w:eastAsia="es-ES"/>
        </w:rPr>
        <w:t>09 de junio de 2022.</w:t>
      </w:r>
    </w:p>
    <w:p w14:paraId="40FC4F8E" w14:textId="77777777" w:rsidR="00ED4780" w:rsidRPr="0050221F" w:rsidRDefault="00ED4780" w:rsidP="00ED4780">
      <w:pPr>
        <w:spacing w:before="60" w:after="60"/>
        <w:ind w:left="360"/>
        <w:jc w:val="both"/>
        <w:rPr>
          <w:spacing w:val="-2"/>
          <w:lang w:val="es-SV"/>
        </w:rPr>
      </w:pPr>
    </w:p>
    <w:p w14:paraId="2A84C2D2" w14:textId="77777777" w:rsidR="00ED4780" w:rsidRPr="00063236" w:rsidRDefault="00ED4780" w:rsidP="00ED4780">
      <w:pPr>
        <w:numPr>
          <w:ilvl w:val="0"/>
          <w:numId w:val="1"/>
        </w:numPr>
        <w:spacing w:before="60" w:after="60"/>
        <w:ind w:left="360"/>
        <w:jc w:val="both"/>
        <w:rPr>
          <w:rFonts w:ascii="Bembo Std" w:hAnsi="Bembo Std"/>
          <w:spacing w:val="-2"/>
          <w:lang w:val="es-ES"/>
        </w:rPr>
      </w:pPr>
      <w:r w:rsidRPr="0050221F">
        <w:rPr>
          <w:rFonts w:ascii="Bembo Std" w:hAnsi="Bembo Std"/>
          <w:spacing w:val="-2"/>
          <w:lang w:val="es-ES"/>
        </w:rPr>
        <w:t xml:space="preserve">El </w:t>
      </w:r>
      <w:r w:rsidRPr="0050221F">
        <w:rPr>
          <w:rFonts w:ascii="Bembo Std" w:hAnsi="Bembo Std"/>
          <w:lang w:val="es-MX"/>
        </w:rPr>
        <w:t>Gobierno de El Salvador, ha recibido un préstamo del Banco Interamericano de Desarrollo para financiar el costo del PROGRAMA DE MEJORA DE LA CALIDAD Y COBERTURA EDUCATIVA: NACER, CRECER, APRENDER y se propone utilizar parte de los fondos de este financiamiento para efectuar los pagos bajo el Contrato “ADQUISICIÓN DE VEHÍCULOS PARA EL MINISTERIO DE EDUCACIÓN, CIENCIA Y TECNOLOGÍA”.</w:t>
      </w:r>
    </w:p>
    <w:p w14:paraId="4232C0AA" w14:textId="77777777" w:rsidR="00ED4780" w:rsidRPr="0050221F" w:rsidRDefault="00ED4780" w:rsidP="00ED4780">
      <w:pPr>
        <w:spacing w:before="60" w:after="60"/>
        <w:ind w:left="360"/>
        <w:jc w:val="both"/>
        <w:rPr>
          <w:rFonts w:ascii="Bembo Std" w:hAnsi="Bembo Std"/>
          <w:spacing w:val="-2"/>
          <w:lang w:val="es-ES"/>
        </w:rPr>
      </w:pPr>
    </w:p>
    <w:p w14:paraId="30161373" w14:textId="0B3BF8F3" w:rsidR="00ED4780" w:rsidRPr="006301CC" w:rsidRDefault="00ED4780" w:rsidP="00ED4780">
      <w:pPr>
        <w:numPr>
          <w:ilvl w:val="0"/>
          <w:numId w:val="1"/>
        </w:numPr>
        <w:spacing w:before="60" w:after="60"/>
        <w:ind w:left="360"/>
        <w:jc w:val="both"/>
        <w:rPr>
          <w:rFonts w:ascii="Bembo Std" w:hAnsi="Bembo Std"/>
          <w:color w:val="0070C0"/>
          <w:spacing w:val="-2"/>
          <w:lang w:val="es-ES"/>
        </w:rPr>
      </w:pPr>
      <w:r w:rsidRPr="0050221F">
        <w:rPr>
          <w:rFonts w:ascii="Bembo Std" w:hAnsi="Bembo Std"/>
          <w:iCs/>
          <w:lang w:val="es-ES"/>
        </w:rPr>
        <w:t>El Ministerio</w:t>
      </w:r>
      <w:r w:rsidRPr="00193E19">
        <w:rPr>
          <w:rFonts w:ascii="Bembo Std" w:hAnsi="Bembo Std"/>
          <w:iCs/>
          <w:lang w:val="es-ES"/>
        </w:rPr>
        <w:t xml:space="preserve"> de </w:t>
      </w:r>
      <w:r>
        <w:rPr>
          <w:rFonts w:ascii="Bembo Std" w:hAnsi="Bembo Std"/>
          <w:iCs/>
          <w:lang w:val="es-ES"/>
        </w:rPr>
        <w:t>Educación, Ciencia y Tecnología</w:t>
      </w:r>
      <w:r w:rsidRPr="00193E19">
        <w:rPr>
          <w:rFonts w:ascii="Bembo Std" w:hAnsi="Bembo Std"/>
          <w:iCs/>
          <w:lang w:val="es-ES"/>
        </w:rPr>
        <w:t xml:space="preserve">, a través de la </w:t>
      </w:r>
      <w:r>
        <w:rPr>
          <w:rFonts w:ascii="Bembo Std" w:hAnsi="Bembo Std"/>
          <w:iCs/>
          <w:lang w:val="es-ES"/>
        </w:rPr>
        <w:t xml:space="preserve">DIRECCIÓN DE </w:t>
      </w:r>
      <w:r w:rsidR="00E13E67">
        <w:rPr>
          <w:rFonts w:ascii="Bembo Std" w:hAnsi="Bembo Std"/>
          <w:iCs/>
          <w:lang w:val="es-ES"/>
        </w:rPr>
        <w:t>COMPRAS PUBLICAS</w:t>
      </w:r>
      <w:r>
        <w:rPr>
          <w:rFonts w:ascii="Bembo Std" w:hAnsi="Bembo Std"/>
          <w:iCs/>
          <w:lang w:val="es-ES"/>
        </w:rPr>
        <w:t xml:space="preserve">, </w:t>
      </w:r>
      <w:r w:rsidRPr="0036544A">
        <w:rPr>
          <w:rFonts w:ascii="Bembo Std" w:hAnsi="Bembo Std"/>
          <w:iCs/>
          <w:lang w:val="es-ES"/>
        </w:rPr>
        <w:t xml:space="preserve">invita a los Oferentes elegibles a presentar ofertas cerradas para </w:t>
      </w:r>
      <w:r>
        <w:rPr>
          <w:rFonts w:ascii="Bembo Std" w:hAnsi="Bembo Std"/>
          <w:iCs/>
          <w:lang w:val="es-ES"/>
        </w:rPr>
        <w:t xml:space="preserve">el </w:t>
      </w:r>
      <w:r w:rsidRPr="00193E19">
        <w:rPr>
          <w:rFonts w:ascii="Bembo Std" w:hAnsi="Bembo Std"/>
          <w:iCs/>
          <w:lang w:val="es-ES"/>
        </w:rPr>
        <w:t xml:space="preserve">equipo </w:t>
      </w:r>
      <w:r>
        <w:rPr>
          <w:rFonts w:ascii="Bembo Std" w:hAnsi="Bembo Std"/>
          <w:iCs/>
          <w:lang w:val="es-ES"/>
        </w:rPr>
        <w:t>detallado a continuación</w:t>
      </w:r>
      <w:r w:rsidRPr="00193E19">
        <w:rPr>
          <w:rFonts w:ascii="Bembo Std" w:hAnsi="Bembo Std"/>
          <w:iCs/>
          <w:lang w:val="es-ES"/>
        </w:rPr>
        <w:t>:</w:t>
      </w:r>
    </w:p>
    <w:p w14:paraId="26D235D6" w14:textId="77777777" w:rsidR="006301CC" w:rsidRDefault="006301CC" w:rsidP="006301CC">
      <w:pPr>
        <w:pStyle w:val="Prrafodelista"/>
        <w:rPr>
          <w:rFonts w:ascii="Bembo Std" w:hAnsi="Bembo Std"/>
          <w:color w:val="0070C0"/>
          <w:spacing w:val="-2"/>
          <w:lang w:val="es-ES"/>
        </w:rPr>
      </w:pPr>
    </w:p>
    <w:tbl>
      <w:tblPr>
        <w:tblW w:w="478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1"/>
        <w:gridCol w:w="4336"/>
        <w:gridCol w:w="1232"/>
        <w:gridCol w:w="1776"/>
      </w:tblGrid>
      <w:tr w:rsidR="004F0280" w:rsidRPr="003F3207" w14:paraId="3E7A94E7" w14:textId="77777777" w:rsidTr="00BA7986">
        <w:trPr>
          <w:trHeight w:val="4"/>
        </w:trPr>
        <w:tc>
          <w:tcPr>
            <w:tcW w:w="703" w:type="pct"/>
            <w:shd w:val="clear" w:color="auto" w:fill="auto"/>
            <w:vAlign w:val="center"/>
          </w:tcPr>
          <w:p w14:paraId="3C19BC26" w14:textId="7E3E6E0B" w:rsidR="004F0280" w:rsidRPr="00DB62DE" w:rsidRDefault="004F0280" w:rsidP="00BA7986">
            <w:pPr>
              <w:jc w:val="center"/>
              <w:rPr>
                <w:rFonts w:ascii="Bembo Std" w:hAnsi="Bembo Std" w:cs="Calibri"/>
                <w:bCs/>
                <w:sz w:val="22"/>
                <w:szCs w:val="22"/>
                <w:lang w:val="es-SV"/>
              </w:rPr>
            </w:pPr>
            <w:r>
              <w:rPr>
                <w:rFonts w:ascii="Bembo Std" w:hAnsi="Bembo Std" w:cs="Calibri"/>
                <w:b/>
                <w:bCs/>
                <w:sz w:val="22"/>
                <w:szCs w:val="22"/>
                <w:lang w:val="es-SV"/>
              </w:rPr>
              <w:t xml:space="preserve">Lote </w:t>
            </w:r>
            <w:r w:rsidRPr="00DB62DE">
              <w:rPr>
                <w:rFonts w:ascii="Bembo Std" w:hAnsi="Bembo Std" w:cs="Calibri"/>
                <w:b/>
                <w:bCs/>
                <w:sz w:val="22"/>
                <w:szCs w:val="22"/>
                <w:lang w:val="es-SV"/>
              </w:rPr>
              <w:t>No</w:t>
            </w:r>
            <w:r>
              <w:rPr>
                <w:rFonts w:ascii="Bembo Std" w:hAnsi="Bembo Std" w:cs="Calibri"/>
                <w:b/>
                <w:bCs/>
                <w:sz w:val="22"/>
                <w:szCs w:val="22"/>
                <w:lang w:val="es-SV"/>
              </w:rPr>
              <w:t>.</w:t>
            </w:r>
          </w:p>
        </w:tc>
        <w:tc>
          <w:tcPr>
            <w:tcW w:w="2537" w:type="pct"/>
            <w:shd w:val="clear" w:color="auto" w:fill="auto"/>
            <w:vAlign w:val="center"/>
          </w:tcPr>
          <w:p w14:paraId="4253C416" w14:textId="628FDCFB" w:rsidR="004F0280" w:rsidRDefault="004F0280" w:rsidP="00BA7986">
            <w:pPr>
              <w:jc w:val="center"/>
              <w:rPr>
                <w:rFonts w:ascii="Bembo Std" w:hAnsi="Bembo Std" w:cs="Calibri"/>
                <w:bCs/>
                <w:sz w:val="22"/>
                <w:szCs w:val="22"/>
                <w:lang w:val="es-SV"/>
              </w:rPr>
            </w:pPr>
            <w:r>
              <w:rPr>
                <w:rFonts w:ascii="Bembo Std" w:hAnsi="Bembo Std" w:cs="Calibri"/>
                <w:b/>
                <w:bCs/>
                <w:sz w:val="22"/>
                <w:szCs w:val="22"/>
                <w:lang w:val="es-SV"/>
              </w:rPr>
              <w:t>Bien</w:t>
            </w:r>
          </w:p>
        </w:tc>
        <w:tc>
          <w:tcPr>
            <w:tcW w:w="721" w:type="pct"/>
            <w:shd w:val="clear" w:color="auto" w:fill="auto"/>
            <w:vAlign w:val="center"/>
          </w:tcPr>
          <w:p w14:paraId="2296685F" w14:textId="7471CF7E" w:rsidR="004F0280" w:rsidRPr="00DB62DE" w:rsidRDefault="004F0280" w:rsidP="00BA7986">
            <w:pPr>
              <w:jc w:val="center"/>
              <w:rPr>
                <w:rFonts w:ascii="Bembo Std" w:hAnsi="Bembo Std" w:cs="Calibri"/>
                <w:bCs/>
                <w:sz w:val="22"/>
                <w:szCs w:val="22"/>
                <w:lang w:val="es-SV"/>
              </w:rPr>
            </w:pPr>
            <w:r w:rsidRPr="00DB62DE">
              <w:rPr>
                <w:rFonts w:ascii="Bembo Std" w:hAnsi="Bembo Std" w:cs="Calibri"/>
                <w:b/>
                <w:bCs/>
                <w:sz w:val="22"/>
                <w:szCs w:val="22"/>
                <w:lang w:val="es-SV"/>
              </w:rPr>
              <w:t>U/M</w:t>
            </w:r>
          </w:p>
        </w:tc>
        <w:tc>
          <w:tcPr>
            <w:tcW w:w="1039" w:type="pct"/>
            <w:shd w:val="clear" w:color="auto" w:fill="auto"/>
            <w:vAlign w:val="center"/>
          </w:tcPr>
          <w:p w14:paraId="7F2EB8F5" w14:textId="5C82DA63" w:rsidR="004F0280" w:rsidRDefault="004F0280" w:rsidP="00BA7986">
            <w:pPr>
              <w:jc w:val="center"/>
              <w:rPr>
                <w:rFonts w:ascii="Bembo Std" w:hAnsi="Bembo Std" w:cs="Calibri"/>
                <w:bCs/>
                <w:sz w:val="22"/>
                <w:szCs w:val="22"/>
                <w:lang w:val="es-SV"/>
              </w:rPr>
            </w:pPr>
            <w:r w:rsidRPr="00DB62DE">
              <w:rPr>
                <w:rFonts w:ascii="Bembo Std" w:hAnsi="Bembo Std" w:cs="Calibri"/>
                <w:b/>
                <w:bCs/>
                <w:sz w:val="22"/>
                <w:szCs w:val="22"/>
                <w:lang w:val="es-SV"/>
              </w:rPr>
              <w:t>CANT.</w:t>
            </w:r>
          </w:p>
        </w:tc>
      </w:tr>
      <w:tr w:rsidR="00BA7986" w:rsidRPr="003F3207" w14:paraId="73CFE014" w14:textId="77777777" w:rsidTr="00BA7986">
        <w:trPr>
          <w:trHeight w:val="4"/>
        </w:trPr>
        <w:tc>
          <w:tcPr>
            <w:tcW w:w="703" w:type="pct"/>
            <w:shd w:val="clear" w:color="auto" w:fill="auto"/>
            <w:vAlign w:val="center"/>
            <w:hideMark/>
          </w:tcPr>
          <w:p w14:paraId="182BB0FB" w14:textId="77777777" w:rsidR="00ED4780" w:rsidRPr="00DB62DE" w:rsidRDefault="00ED4780" w:rsidP="00BA7986">
            <w:pPr>
              <w:jc w:val="center"/>
              <w:rPr>
                <w:rFonts w:ascii="Bembo Std" w:hAnsi="Bembo Std" w:cs="Calibri"/>
                <w:bCs/>
                <w:sz w:val="22"/>
                <w:szCs w:val="22"/>
                <w:lang w:val="es-SV"/>
              </w:rPr>
            </w:pPr>
            <w:r w:rsidRPr="00DB62DE">
              <w:rPr>
                <w:rFonts w:ascii="Bembo Std" w:hAnsi="Bembo Std" w:cs="Calibri"/>
                <w:bCs/>
                <w:sz w:val="22"/>
                <w:szCs w:val="22"/>
                <w:lang w:val="es-SV"/>
              </w:rPr>
              <w:t>1</w:t>
            </w:r>
          </w:p>
        </w:tc>
        <w:tc>
          <w:tcPr>
            <w:tcW w:w="2537" w:type="pct"/>
            <w:shd w:val="clear" w:color="auto" w:fill="auto"/>
            <w:vAlign w:val="center"/>
            <w:hideMark/>
          </w:tcPr>
          <w:p w14:paraId="5F313E1C" w14:textId="77777777" w:rsidR="00ED4780" w:rsidRPr="00DB62DE" w:rsidRDefault="00ED4780" w:rsidP="00BA7986">
            <w:pPr>
              <w:jc w:val="center"/>
              <w:rPr>
                <w:rFonts w:ascii="Bembo Std" w:hAnsi="Bembo Std" w:cs="Calibri"/>
                <w:bCs/>
                <w:sz w:val="22"/>
                <w:szCs w:val="22"/>
                <w:lang w:val="es-SV"/>
              </w:rPr>
            </w:pPr>
            <w:r>
              <w:rPr>
                <w:rFonts w:ascii="Bembo Std" w:hAnsi="Bembo Std" w:cs="Calibri"/>
                <w:bCs/>
                <w:sz w:val="22"/>
                <w:szCs w:val="22"/>
                <w:lang w:val="es-SV"/>
              </w:rPr>
              <w:t>MICROBÚS TECHO ALTO</w:t>
            </w:r>
          </w:p>
        </w:tc>
        <w:tc>
          <w:tcPr>
            <w:tcW w:w="721" w:type="pct"/>
            <w:shd w:val="clear" w:color="auto" w:fill="auto"/>
            <w:vAlign w:val="center"/>
            <w:hideMark/>
          </w:tcPr>
          <w:p w14:paraId="7F28A976" w14:textId="77777777" w:rsidR="00ED4780" w:rsidRPr="00DB62DE" w:rsidRDefault="00ED4780" w:rsidP="00BA7986">
            <w:pPr>
              <w:jc w:val="center"/>
              <w:rPr>
                <w:rFonts w:ascii="Bembo Std" w:hAnsi="Bembo Std" w:cs="Calibri"/>
                <w:bCs/>
                <w:sz w:val="22"/>
                <w:szCs w:val="22"/>
                <w:lang w:val="es-SV"/>
              </w:rPr>
            </w:pPr>
            <w:r w:rsidRPr="00DB62DE">
              <w:rPr>
                <w:rFonts w:ascii="Bembo Std" w:hAnsi="Bembo Std" w:cs="Calibri"/>
                <w:bCs/>
                <w:sz w:val="22"/>
                <w:szCs w:val="22"/>
                <w:lang w:val="es-SV"/>
              </w:rPr>
              <w:t>C/U</w:t>
            </w:r>
          </w:p>
        </w:tc>
        <w:tc>
          <w:tcPr>
            <w:tcW w:w="1039" w:type="pct"/>
            <w:shd w:val="clear" w:color="auto" w:fill="auto"/>
            <w:vAlign w:val="center"/>
          </w:tcPr>
          <w:p w14:paraId="55FA0648" w14:textId="77777777" w:rsidR="00ED4780" w:rsidRPr="00716E37" w:rsidRDefault="00ED4780" w:rsidP="00BA7986">
            <w:pPr>
              <w:jc w:val="center"/>
              <w:rPr>
                <w:rFonts w:ascii="Bembo Std" w:hAnsi="Bembo Std" w:cs="Calibri"/>
                <w:bCs/>
                <w:sz w:val="22"/>
                <w:szCs w:val="22"/>
                <w:lang w:val="es-SV"/>
              </w:rPr>
            </w:pPr>
            <w:r>
              <w:rPr>
                <w:rFonts w:ascii="Bembo Std" w:hAnsi="Bembo Std" w:cs="Calibri"/>
                <w:bCs/>
                <w:sz w:val="22"/>
                <w:szCs w:val="22"/>
                <w:lang w:val="es-SV"/>
              </w:rPr>
              <w:t>2</w:t>
            </w:r>
          </w:p>
        </w:tc>
      </w:tr>
      <w:tr w:rsidR="00BA7986" w:rsidRPr="003F3207" w14:paraId="5EFC64E5" w14:textId="77777777" w:rsidTr="00BA7986">
        <w:trPr>
          <w:trHeight w:val="4"/>
        </w:trPr>
        <w:tc>
          <w:tcPr>
            <w:tcW w:w="703" w:type="pct"/>
            <w:shd w:val="clear" w:color="auto" w:fill="auto"/>
            <w:vAlign w:val="center"/>
            <w:hideMark/>
          </w:tcPr>
          <w:p w14:paraId="08D45D00" w14:textId="77777777" w:rsidR="00ED4780" w:rsidRPr="00DB62DE" w:rsidRDefault="00ED4780" w:rsidP="00BA7986">
            <w:pPr>
              <w:jc w:val="center"/>
              <w:rPr>
                <w:rFonts w:ascii="Bembo Std" w:hAnsi="Bembo Std" w:cs="Calibri"/>
                <w:bCs/>
                <w:sz w:val="22"/>
                <w:szCs w:val="22"/>
                <w:lang w:val="es-SV"/>
              </w:rPr>
            </w:pPr>
            <w:r w:rsidRPr="00DB62DE">
              <w:rPr>
                <w:rFonts w:ascii="Bembo Std" w:hAnsi="Bembo Std" w:cs="Calibri"/>
                <w:bCs/>
                <w:sz w:val="22"/>
                <w:szCs w:val="22"/>
                <w:lang w:val="es-SV"/>
              </w:rPr>
              <w:t>2</w:t>
            </w:r>
          </w:p>
        </w:tc>
        <w:tc>
          <w:tcPr>
            <w:tcW w:w="2537" w:type="pct"/>
            <w:shd w:val="clear" w:color="auto" w:fill="auto"/>
            <w:vAlign w:val="center"/>
            <w:hideMark/>
          </w:tcPr>
          <w:p w14:paraId="560074AF" w14:textId="77777777" w:rsidR="00ED4780" w:rsidRPr="00DB62DE" w:rsidRDefault="00ED4780" w:rsidP="00BA7986">
            <w:pPr>
              <w:jc w:val="center"/>
              <w:rPr>
                <w:rFonts w:ascii="Bembo Std" w:hAnsi="Bembo Std" w:cs="Calibri"/>
                <w:bCs/>
                <w:sz w:val="22"/>
                <w:szCs w:val="22"/>
                <w:lang w:val="es-SV"/>
              </w:rPr>
            </w:pPr>
            <w:r>
              <w:rPr>
                <w:rFonts w:ascii="Bembo Std" w:hAnsi="Bembo Std" w:cs="Calibri"/>
                <w:bCs/>
                <w:sz w:val="22"/>
                <w:szCs w:val="22"/>
                <w:lang w:val="es-SV"/>
              </w:rPr>
              <w:t>CAMIONETA 4WD</w:t>
            </w:r>
          </w:p>
        </w:tc>
        <w:tc>
          <w:tcPr>
            <w:tcW w:w="721" w:type="pct"/>
            <w:shd w:val="clear" w:color="auto" w:fill="auto"/>
            <w:vAlign w:val="center"/>
            <w:hideMark/>
          </w:tcPr>
          <w:p w14:paraId="6A893371" w14:textId="77777777" w:rsidR="00ED4780" w:rsidRPr="00DB62DE" w:rsidRDefault="00ED4780" w:rsidP="00BA7986">
            <w:pPr>
              <w:jc w:val="center"/>
              <w:rPr>
                <w:rFonts w:ascii="Bembo Std" w:hAnsi="Bembo Std" w:cs="Calibri"/>
                <w:bCs/>
                <w:sz w:val="22"/>
                <w:szCs w:val="22"/>
                <w:lang w:val="es-SV"/>
              </w:rPr>
            </w:pPr>
            <w:r w:rsidRPr="00DB62DE">
              <w:rPr>
                <w:rFonts w:ascii="Bembo Std" w:hAnsi="Bembo Std" w:cs="Calibri"/>
                <w:bCs/>
                <w:sz w:val="22"/>
                <w:szCs w:val="22"/>
                <w:lang w:val="es-SV"/>
              </w:rPr>
              <w:t>C/U</w:t>
            </w:r>
          </w:p>
        </w:tc>
        <w:tc>
          <w:tcPr>
            <w:tcW w:w="1039" w:type="pct"/>
            <w:shd w:val="clear" w:color="auto" w:fill="auto"/>
            <w:vAlign w:val="center"/>
          </w:tcPr>
          <w:p w14:paraId="2C875609" w14:textId="77777777" w:rsidR="00ED4780" w:rsidRPr="00716E37" w:rsidRDefault="00ED4780" w:rsidP="00BA7986">
            <w:pPr>
              <w:jc w:val="center"/>
              <w:rPr>
                <w:rFonts w:ascii="Bembo Std" w:hAnsi="Bembo Std" w:cs="Calibri"/>
                <w:bCs/>
                <w:sz w:val="22"/>
                <w:szCs w:val="22"/>
                <w:lang w:val="es-SV"/>
              </w:rPr>
            </w:pPr>
            <w:r w:rsidRPr="00716E37">
              <w:rPr>
                <w:rFonts w:ascii="Bembo Std" w:hAnsi="Bembo Std" w:cs="Calibri"/>
                <w:bCs/>
                <w:sz w:val="22"/>
                <w:szCs w:val="22"/>
                <w:lang w:val="es-SV"/>
              </w:rPr>
              <w:t>1</w:t>
            </w:r>
          </w:p>
        </w:tc>
      </w:tr>
      <w:tr w:rsidR="00BA7986" w:rsidRPr="003F3207" w14:paraId="140CB92F" w14:textId="77777777" w:rsidTr="00BA7986">
        <w:trPr>
          <w:trHeight w:val="4"/>
        </w:trPr>
        <w:tc>
          <w:tcPr>
            <w:tcW w:w="703" w:type="pct"/>
            <w:shd w:val="clear" w:color="auto" w:fill="auto"/>
            <w:vAlign w:val="center"/>
          </w:tcPr>
          <w:p w14:paraId="13B785ED" w14:textId="77777777" w:rsidR="00ED4780" w:rsidRPr="00DB62DE" w:rsidRDefault="00ED4780" w:rsidP="00BA7986">
            <w:pPr>
              <w:jc w:val="center"/>
              <w:rPr>
                <w:rFonts w:ascii="Bembo Std" w:hAnsi="Bembo Std" w:cs="Calibri"/>
                <w:bCs/>
                <w:sz w:val="22"/>
                <w:szCs w:val="22"/>
                <w:lang w:val="es-SV"/>
              </w:rPr>
            </w:pPr>
            <w:r>
              <w:rPr>
                <w:rFonts w:ascii="Bembo Std" w:hAnsi="Bembo Std" w:cs="Calibri"/>
                <w:bCs/>
                <w:sz w:val="22"/>
                <w:szCs w:val="22"/>
                <w:lang w:val="es-SV"/>
              </w:rPr>
              <w:t>3</w:t>
            </w:r>
          </w:p>
        </w:tc>
        <w:tc>
          <w:tcPr>
            <w:tcW w:w="2537" w:type="pct"/>
            <w:shd w:val="clear" w:color="auto" w:fill="auto"/>
            <w:vAlign w:val="center"/>
          </w:tcPr>
          <w:p w14:paraId="02999BAF" w14:textId="77777777" w:rsidR="00ED4780" w:rsidRPr="00DB62DE" w:rsidRDefault="00ED4780" w:rsidP="00BA7986">
            <w:pPr>
              <w:jc w:val="center"/>
              <w:rPr>
                <w:rFonts w:ascii="Bembo Std" w:hAnsi="Bembo Std" w:cs="Calibri"/>
                <w:bCs/>
                <w:sz w:val="22"/>
                <w:szCs w:val="22"/>
                <w:lang w:val="es-SV"/>
              </w:rPr>
            </w:pPr>
            <w:r>
              <w:rPr>
                <w:rFonts w:ascii="Bembo Std" w:hAnsi="Bembo Std" w:cs="Calibri"/>
                <w:bCs/>
                <w:sz w:val="22"/>
                <w:szCs w:val="22"/>
                <w:lang w:val="es-SV"/>
              </w:rPr>
              <w:t>PICK UP MECANICO</w:t>
            </w:r>
          </w:p>
        </w:tc>
        <w:tc>
          <w:tcPr>
            <w:tcW w:w="721" w:type="pct"/>
            <w:shd w:val="clear" w:color="auto" w:fill="auto"/>
            <w:vAlign w:val="center"/>
          </w:tcPr>
          <w:p w14:paraId="59F64018" w14:textId="77777777" w:rsidR="00ED4780" w:rsidRPr="00DB62DE" w:rsidRDefault="00ED4780" w:rsidP="00BA7986">
            <w:pPr>
              <w:jc w:val="center"/>
              <w:rPr>
                <w:rFonts w:ascii="Bembo Std" w:hAnsi="Bembo Std" w:cs="Calibri"/>
                <w:bCs/>
                <w:sz w:val="22"/>
                <w:szCs w:val="22"/>
                <w:lang w:val="es-SV"/>
              </w:rPr>
            </w:pPr>
            <w:r w:rsidRPr="00DB62DE">
              <w:rPr>
                <w:rFonts w:ascii="Bembo Std" w:hAnsi="Bembo Std" w:cs="Calibri"/>
                <w:bCs/>
                <w:sz w:val="22"/>
                <w:szCs w:val="22"/>
                <w:lang w:val="es-SV"/>
              </w:rPr>
              <w:t>C/U</w:t>
            </w:r>
          </w:p>
        </w:tc>
        <w:tc>
          <w:tcPr>
            <w:tcW w:w="1039" w:type="pct"/>
            <w:shd w:val="clear" w:color="auto" w:fill="auto"/>
            <w:vAlign w:val="center"/>
          </w:tcPr>
          <w:p w14:paraId="5705C96A" w14:textId="77777777" w:rsidR="00ED4780" w:rsidRPr="00716E37" w:rsidRDefault="00ED4780" w:rsidP="00BA7986">
            <w:pPr>
              <w:jc w:val="center"/>
              <w:rPr>
                <w:rFonts w:ascii="Bembo Std" w:hAnsi="Bembo Std" w:cs="Calibri"/>
                <w:bCs/>
                <w:sz w:val="22"/>
                <w:szCs w:val="22"/>
                <w:lang w:val="es-SV"/>
              </w:rPr>
            </w:pPr>
            <w:r>
              <w:rPr>
                <w:rFonts w:ascii="Bembo Std" w:hAnsi="Bembo Std" w:cs="Calibri"/>
                <w:bCs/>
                <w:sz w:val="22"/>
                <w:szCs w:val="22"/>
                <w:lang w:val="es-SV"/>
              </w:rPr>
              <w:t>11</w:t>
            </w:r>
          </w:p>
        </w:tc>
      </w:tr>
    </w:tbl>
    <w:p w14:paraId="4728F31A" w14:textId="77777777" w:rsidR="00ED4780" w:rsidRDefault="00ED4780" w:rsidP="00BA7986">
      <w:pPr>
        <w:jc w:val="both"/>
        <w:rPr>
          <w:rFonts w:ascii="Bembo Std" w:hAnsi="Bembo Std"/>
          <w:color w:val="0070C0"/>
          <w:spacing w:val="-2"/>
          <w:lang w:val="es-ES"/>
        </w:rPr>
      </w:pPr>
      <w:r>
        <w:rPr>
          <w:rFonts w:ascii="Bembo Std" w:hAnsi="Bembo Std"/>
          <w:lang w:val="es-ES"/>
        </w:rPr>
        <w:t xml:space="preserve">      </w:t>
      </w:r>
    </w:p>
    <w:tbl>
      <w:tblPr>
        <w:tblStyle w:val="Tablaconcuadrcula"/>
        <w:tblpPr w:leftFromText="141" w:rightFromText="141" w:vertAnchor="text" w:horzAnchor="page" w:tblpX="2081" w:tblpY="506"/>
        <w:tblW w:w="0" w:type="auto"/>
        <w:tblLook w:val="04A0" w:firstRow="1" w:lastRow="0" w:firstColumn="1" w:lastColumn="0" w:noHBand="0" w:noVBand="1"/>
      </w:tblPr>
      <w:tblGrid>
        <w:gridCol w:w="1275"/>
        <w:gridCol w:w="7225"/>
      </w:tblGrid>
      <w:tr w:rsidR="00ED4780" w:rsidRPr="000C08A6" w14:paraId="7DAD4422" w14:textId="77777777" w:rsidTr="004F0280">
        <w:trPr>
          <w:trHeight w:val="1270"/>
        </w:trPr>
        <w:tc>
          <w:tcPr>
            <w:tcW w:w="1275" w:type="dxa"/>
            <w:vAlign w:val="center"/>
          </w:tcPr>
          <w:p w14:paraId="0902FAAD" w14:textId="77777777" w:rsidR="00ED4780" w:rsidRDefault="00ED4780" w:rsidP="007B729B">
            <w:pPr>
              <w:tabs>
                <w:tab w:val="right" w:pos="7272"/>
              </w:tabs>
              <w:jc w:val="center"/>
              <w:rPr>
                <w:rFonts w:ascii="Bembo Std" w:hAnsi="Bembo Std"/>
                <w:lang w:val="es-ES"/>
              </w:rPr>
            </w:pPr>
            <w:r>
              <w:rPr>
                <w:rFonts w:ascii="Bembo Std" w:hAnsi="Bembo Std"/>
                <w:lang w:val="es-ES"/>
              </w:rPr>
              <w:t xml:space="preserve">1 </w:t>
            </w:r>
          </w:p>
        </w:tc>
        <w:tc>
          <w:tcPr>
            <w:tcW w:w="7225" w:type="dxa"/>
          </w:tcPr>
          <w:p w14:paraId="5257643C" w14:textId="77777777" w:rsidR="00ED4780" w:rsidRPr="00B16EEC" w:rsidRDefault="00ED4780" w:rsidP="007B729B">
            <w:pPr>
              <w:tabs>
                <w:tab w:val="right" w:pos="7272"/>
              </w:tabs>
              <w:jc w:val="both"/>
              <w:rPr>
                <w:rFonts w:ascii="Bembo Std" w:hAnsi="Bembo Std"/>
                <w:sz w:val="20"/>
                <w:szCs w:val="20"/>
                <w:lang w:val="es-ES"/>
              </w:rPr>
            </w:pPr>
            <w:r w:rsidRPr="00B16EEC">
              <w:rPr>
                <w:rFonts w:ascii="Bembo Std" w:hAnsi="Bembo Std"/>
                <w:color w:val="000000"/>
                <w:sz w:val="20"/>
                <w:szCs w:val="20"/>
                <w:lang w:val="es-SV" w:eastAsia="es-SV"/>
              </w:rPr>
              <w:t>Auto contrato de mantenimiento preventivo para cada lote ofertado de 5,000 hasta los 100,000 km: en recorrido, dicho auto contrato de mantenimiento deberá incluir repuestos, lubricantes, filtros, aceite</w:t>
            </w:r>
            <w:r w:rsidRPr="00B16EEC">
              <w:rPr>
                <w:rFonts w:ascii="Bembo Std" w:hAnsi="Bembo Std" w:cs="Arial"/>
                <w:bCs/>
                <w:color w:val="000000"/>
                <w:sz w:val="20"/>
                <w:szCs w:val="20"/>
                <w:lang w:val="es-SV" w:eastAsia="es-SV"/>
              </w:rPr>
              <w:t xml:space="preserve"> de motor, filtros de combustible, filtro de admisión de aire de motor, todos los materiales necesarios a utilizar y costo de mano de obra.</w:t>
            </w:r>
          </w:p>
        </w:tc>
      </w:tr>
    </w:tbl>
    <w:p w14:paraId="7B1BD398" w14:textId="4AA3B0A8" w:rsidR="00ED4780" w:rsidRDefault="00BA7986" w:rsidP="007B729B">
      <w:pPr>
        <w:tabs>
          <w:tab w:val="right" w:pos="7272"/>
        </w:tabs>
        <w:jc w:val="both"/>
        <w:rPr>
          <w:rFonts w:ascii="Bembo Std" w:hAnsi="Bembo Std"/>
          <w:color w:val="0070C0"/>
          <w:spacing w:val="-2"/>
          <w:lang w:val="es-ES"/>
        </w:rPr>
      </w:pPr>
      <w:r>
        <w:rPr>
          <w:rFonts w:ascii="Bembo Std" w:hAnsi="Bembo Std"/>
          <w:lang w:val="es-ES"/>
        </w:rPr>
        <w:t xml:space="preserve">       </w:t>
      </w:r>
      <w:r w:rsidR="00ED4780">
        <w:rPr>
          <w:rFonts w:ascii="Bembo Std" w:hAnsi="Bembo Std"/>
          <w:lang w:val="es-ES"/>
        </w:rPr>
        <w:t>Servicios conexos requeridos</w:t>
      </w:r>
    </w:p>
    <w:p w14:paraId="0196581B" w14:textId="77777777" w:rsidR="009A1A98" w:rsidRDefault="009A1A98" w:rsidP="00ED4780">
      <w:pPr>
        <w:spacing w:before="60" w:after="60"/>
        <w:jc w:val="both"/>
        <w:rPr>
          <w:rFonts w:ascii="Bembo Std" w:hAnsi="Bembo Std"/>
          <w:color w:val="0070C0"/>
          <w:spacing w:val="-2"/>
          <w:lang w:val="es-SV"/>
        </w:rPr>
      </w:pPr>
    </w:p>
    <w:p w14:paraId="519E87CC" w14:textId="77777777" w:rsidR="009A1A98" w:rsidRDefault="009A1A98" w:rsidP="00ED4780">
      <w:pPr>
        <w:spacing w:before="60" w:after="60"/>
        <w:jc w:val="both"/>
        <w:rPr>
          <w:rFonts w:ascii="Bembo Std" w:hAnsi="Bembo Std"/>
          <w:color w:val="0070C0"/>
          <w:spacing w:val="-2"/>
          <w:lang w:val="es-SV"/>
        </w:rPr>
      </w:pPr>
    </w:p>
    <w:p w14:paraId="7591692C" w14:textId="7FBEB123" w:rsidR="00ED4780" w:rsidRPr="00E66458" w:rsidRDefault="00ED4780" w:rsidP="00ED4780">
      <w:pPr>
        <w:spacing w:before="60" w:after="60"/>
        <w:jc w:val="both"/>
        <w:rPr>
          <w:rFonts w:ascii="Bembo Std" w:hAnsi="Bembo Std"/>
          <w:spacing w:val="-2"/>
          <w:lang w:val="es-SV"/>
        </w:rPr>
      </w:pPr>
      <w:r w:rsidRPr="00E66458">
        <w:rPr>
          <w:rFonts w:ascii="Bembo Std" w:hAnsi="Bembo Std"/>
          <w:spacing w:val="-2"/>
          <w:lang w:val="es-SV"/>
        </w:rPr>
        <w:lastRenderedPageBreak/>
        <w:t>El presupuesto estimado es de US$516,663.00, incluye los servicios conexos para todos los lotes y los impuestos de Ley.</w:t>
      </w:r>
    </w:p>
    <w:p w14:paraId="667CC008" w14:textId="77777777" w:rsidR="00ED4780" w:rsidRDefault="00ED4780" w:rsidP="00ED4780">
      <w:pPr>
        <w:spacing w:before="60" w:after="60"/>
        <w:jc w:val="both"/>
        <w:rPr>
          <w:rFonts w:ascii="Bembo Std" w:hAnsi="Bembo Std"/>
          <w:color w:val="0070C0"/>
          <w:spacing w:val="-2"/>
          <w:lang w:val="es-ES"/>
        </w:rPr>
      </w:pPr>
    </w:p>
    <w:p w14:paraId="5ADFE745" w14:textId="77777777" w:rsidR="00ED4780" w:rsidRDefault="00ED4780" w:rsidP="00ED4780">
      <w:pPr>
        <w:numPr>
          <w:ilvl w:val="0"/>
          <w:numId w:val="1"/>
        </w:numPr>
        <w:spacing w:before="60" w:after="60"/>
        <w:ind w:left="360"/>
        <w:jc w:val="both"/>
        <w:rPr>
          <w:rFonts w:ascii="Bembo Std" w:hAnsi="Bembo Std"/>
          <w:spacing w:val="-2"/>
          <w:lang w:val="es-ES"/>
        </w:rPr>
      </w:pPr>
      <w:r w:rsidRPr="006F7D56">
        <w:rPr>
          <w:rFonts w:ascii="Bembo Std" w:hAnsi="Bembo Std"/>
          <w:spacing w:val="-2"/>
          <w:lang w:val="es-ES"/>
        </w:rPr>
        <w:t xml:space="preserve">La </w:t>
      </w:r>
      <w:r>
        <w:rPr>
          <w:rFonts w:ascii="Bembo Std" w:hAnsi="Bembo Std"/>
          <w:spacing w:val="-2"/>
          <w:lang w:val="es-ES"/>
        </w:rPr>
        <w:t>Solicitud de Ofertas</w:t>
      </w:r>
      <w:r w:rsidRPr="006F7D56">
        <w:rPr>
          <w:rFonts w:ascii="Bembo Std" w:hAnsi="Bembo Std"/>
          <w:spacing w:val="-2"/>
          <w:lang w:val="es-ES"/>
        </w:rPr>
        <w:t xml:space="preserve"> (</w:t>
      </w:r>
      <w:r>
        <w:rPr>
          <w:rFonts w:ascii="Bembo Std" w:hAnsi="Bembo Std"/>
          <w:spacing w:val="-2"/>
          <w:lang w:val="es-ES"/>
        </w:rPr>
        <w:t>SDO</w:t>
      </w:r>
      <w:r w:rsidRPr="006F7D56">
        <w:rPr>
          <w:rFonts w:ascii="Bembo Std" w:hAnsi="Bembo Std"/>
          <w:spacing w:val="-2"/>
          <w:lang w:val="es-ES"/>
        </w:rPr>
        <w:t xml:space="preserve">) se efectuará conforme a los procedimientos de Licitación Pública Internacional establecidos en la publicación del Banco Interamericano de Desarrollo titulada </w:t>
      </w:r>
      <w:r w:rsidRPr="006F7D56">
        <w:rPr>
          <w:rFonts w:ascii="Bembo Std" w:hAnsi="Bembo Std"/>
          <w:i/>
          <w:iCs/>
          <w:spacing w:val="-2"/>
          <w:lang w:val="es-ES"/>
        </w:rPr>
        <w:t xml:space="preserve">Políticas para la </w:t>
      </w:r>
      <w:r w:rsidRPr="0050221F">
        <w:rPr>
          <w:rFonts w:ascii="Bembo Std" w:hAnsi="Bembo Std"/>
          <w:i/>
          <w:iCs/>
          <w:spacing w:val="-2"/>
          <w:lang w:val="es-ES"/>
        </w:rPr>
        <w:t>Adquisición de Obras</w:t>
      </w:r>
      <w:r w:rsidRPr="0050221F">
        <w:rPr>
          <w:rFonts w:ascii="Bembo Std" w:hAnsi="Bembo Std"/>
          <w:i/>
          <w:spacing w:val="-2"/>
          <w:lang w:val="es-ES"/>
        </w:rPr>
        <w:t xml:space="preserve"> y </w:t>
      </w:r>
      <w:r w:rsidRPr="0050221F">
        <w:rPr>
          <w:rFonts w:ascii="Bembo Std" w:hAnsi="Bembo Std"/>
          <w:i/>
          <w:iCs/>
          <w:spacing w:val="-2"/>
          <w:lang w:val="es-ES"/>
        </w:rPr>
        <w:t>Bienes financiados por el Banco Interamericano de Desarrollo GN-2349-15 aprobadas en julio de 2019</w:t>
      </w:r>
      <w:r w:rsidRPr="0050221F">
        <w:rPr>
          <w:rFonts w:ascii="Bembo Std" w:hAnsi="Bembo Std"/>
          <w:spacing w:val="-2"/>
          <w:lang w:val="es-ES"/>
        </w:rPr>
        <w:t xml:space="preserve">, y está abierta a todos los Oferentes de países elegibles, según se definen en dichas Políticas. </w:t>
      </w:r>
    </w:p>
    <w:p w14:paraId="5AB81F47" w14:textId="77777777" w:rsidR="00ED4780" w:rsidRDefault="00ED4780" w:rsidP="00ED4780">
      <w:pPr>
        <w:spacing w:before="60" w:after="60"/>
        <w:ind w:left="360"/>
        <w:jc w:val="both"/>
        <w:rPr>
          <w:rFonts w:ascii="Bembo Std" w:hAnsi="Bembo Std"/>
          <w:spacing w:val="-2"/>
          <w:lang w:val="es-ES"/>
        </w:rPr>
      </w:pPr>
    </w:p>
    <w:p w14:paraId="6494BF22" w14:textId="072159FC" w:rsidR="00ED4780" w:rsidRDefault="00ED4780" w:rsidP="00ED4780">
      <w:pPr>
        <w:numPr>
          <w:ilvl w:val="0"/>
          <w:numId w:val="1"/>
        </w:numPr>
        <w:spacing w:before="60" w:after="60"/>
        <w:ind w:left="360"/>
        <w:jc w:val="both"/>
        <w:rPr>
          <w:rFonts w:ascii="Bembo Std" w:hAnsi="Bembo Std"/>
          <w:spacing w:val="-2"/>
          <w:lang w:val="es-ES"/>
        </w:rPr>
      </w:pPr>
      <w:r w:rsidRPr="0036544A">
        <w:rPr>
          <w:rFonts w:ascii="Bembo Std" w:hAnsi="Bembo Std"/>
          <w:spacing w:val="-2"/>
          <w:lang w:val="es-ES"/>
        </w:rPr>
        <w:t xml:space="preserve">Los Oferentes elegibles que estén interesados podrán obtener información adicional </w:t>
      </w:r>
      <w:r>
        <w:rPr>
          <w:rFonts w:ascii="Bembo Std" w:hAnsi="Bembo Std"/>
          <w:spacing w:val="-2"/>
          <w:lang w:val="es-ES"/>
        </w:rPr>
        <w:t>en la DIRECCIÓN</w:t>
      </w:r>
      <w:r w:rsidRPr="00193E19">
        <w:rPr>
          <w:rFonts w:ascii="Bembo Std" w:hAnsi="Bembo Std"/>
          <w:iCs/>
          <w:lang w:val="es-ES"/>
        </w:rPr>
        <w:t xml:space="preserve"> DE </w:t>
      </w:r>
      <w:r>
        <w:rPr>
          <w:rFonts w:ascii="Bembo Std" w:hAnsi="Bembo Std"/>
          <w:iCs/>
          <w:lang w:val="es-ES"/>
        </w:rPr>
        <w:t xml:space="preserve">COMPRAS PUBLICAS, correo electrónico </w:t>
      </w:r>
      <w:hyperlink r:id="rId8" w:history="1">
        <w:r w:rsidRPr="00D667B6">
          <w:rPr>
            <w:rStyle w:val="Hipervnculo"/>
            <w:rFonts w:ascii="Bembo Std" w:hAnsi="Bembo Std"/>
            <w:iCs/>
            <w:lang w:val="es-ES"/>
          </w:rPr>
          <w:t>financiamientoexterno@mined.gob.sv</w:t>
        </w:r>
      </w:hyperlink>
      <w:r>
        <w:rPr>
          <w:rFonts w:ascii="Bembo Std" w:hAnsi="Bembo Std"/>
          <w:iCs/>
          <w:lang w:val="es-ES"/>
        </w:rPr>
        <w:t xml:space="preserve"> </w:t>
      </w:r>
      <w:r w:rsidRPr="0036544A">
        <w:rPr>
          <w:rFonts w:ascii="Bembo Std" w:hAnsi="Bembo Std"/>
          <w:spacing w:val="-2"/>
          <w:lang w:val="es-ES"/>
        </w:rPr>
        <w:t>y revisar los documentos de licitación en la dirección indicada al final de este Llamado de</w:t>
      </w:r>
      <w:r>
        <w:rPr>
          <w:rFonts w:ascii="Bembo Std" w:hAnsi="Bembo Std"/>
          <w:spacing w:val="-2"/>
          <w:lang w:val="es-ES"/>
        </w:rPr>
        <w:t xml:space="preserve"> 7:30 a.m. a 12:00 m. y de 1:00 p.m. a 3:30 p.m.</w:t>
      </w:r>
    </w:p>
    <w:p w14:paraId="565D377E" w14:textId="77777777" w:rsidR="001536CD" w:rsidRDefault="001536CD" w:rsidP="001536CD">
      <w:pPr>
        <w:spacing w:before="60" w:after="60"/>
        <w:jc w:val="both"/>
        <w:rPr>
          <w:rFonts w:ascii="Bembo Std" w:hAnsi="Bembo Std"/>
          <w:spacing w:val="-2"/>
          <w:lang w:val="es-ES"/>
        </w:rPr>
      </w:pPr>
    </w:p>
    <w:p w14:paraId="39755B1C" w14:textId="77777777" w:rsidR="00ED4780" w:rsidRPr="00600A1E" w:rsidRDefault="00ED4780" w:rsidP="00ED4780">
      <w:pPr>
        <w:numPr>
          <w:ilvl w:val="0"/>
          <w:numId w:val="1"/>
        </w:numPr>
        <w:spacing w:before="60" w:after="60"/>
        <w:ind w:left="360"/>
        <w:jc w:val="both"/>
        <w:rPr>
          <w:rFonts w:ascii="Bembo Std" w:hAnsi="Bembo Std"/>
          <w:i/>
          <w:iCs/>
          <w:color w:val="0070C0"/>
          <w:lang w:val="es-ES"/>
        </w:rPr>
      </w:pPr>
      <w:r w:rsidRPr="0036544A">
        <w:rPr>
          <w:rFonts w:ascii="Bembo Std" w:hAnsi="Bembo Std"/>
          <w:spacing w:val="-2"/>
          <w:lang w:val="es-ES"/>
        </w:rPr>
        <w:t>Los requisitos de calificaciones incluyen</w:t>
      </w:r>
      <w:r>
        <w:rPr>
          <w:rFonts w:ascii="Bembo Std" w:hAnsi="Bembo Std"/>
          <w:spacing w:val="-2"/>
          <w:lang w:val="es-ES"/>
        </w:rPr>
        <w:t xml:space="preserve">: </w:t>
      </w:r>
    </w:p>
    <w:p w14:paraId="66352041" w14:textId="77777777" w:rsidR="00ED4780" w:rsidRPr="00DD0EA9" w:rsidRDefault="00ED4780" w:rsidP="00ED4780">
      <w:pPr>
        <w:pStyle w:val="Prrafodelista"/>
        <w:numPr>
          <w:ilvl w:val="1"/>
          <w:numId w:val="1"/>
        </w:numPr>
        <w:spacing w:before="60" w:after="60"/>
        <w:ind w:left="851"/>
        <w:jc w:val="both"/>
        <w:rPr>
          <w:rFonts w:ascii="Bembo Std" w:hAnsi="Bembo Std"/>
          <w:i/>
          <w:iCs/>
          <w:color w:val="0070C0"/>
          <w:lang w:val="es-ES"/>
        </w:rPr>
      </w:pPr>
      <w:r w:rsidRPr="00716E37">
        <w:rPr>
          <w:rFonts w:ascii="Bembo Std" w:hAnsi="Bembo Std"/>
          <w:iCs/>
          <w:lang w:val="es-ES"/>
        </w:rPr>
        <w:t>Capacidad Financiera:</w:t>
      </w:r>
      <w:r>
        <w:rPr>
          <w:rFonts w:ascii="Bembo Std" w:hAnsi="Bembo Std"/>
          <w:iCs/>
          <w:lang w:val="es-ES"/>
        </w:rPr>
        <w:t xml:space="preserve"> </w:t>
      </w:r>
    </w:p>
    <w:p w14:paraId="1F234AB6" w14:textId="77777777" w:rsidR="00ED4780" w:rsidRPr="006F7AAD" w:rsidRDefault="00ED4780" w:rsidP="00ED4780">
      <w:pPr>
        <w:pStyle w:val="Prrafodelista"/>
        <w:numPr>
          <w:ilvl w:val="6"/>
          <w:numId w:val="2"/>
        </w:numPr>
        <w:spacing w:before="60" w:after="60"/>
        <w:ind w:left="1701" w:hanging="425"/>
        <w:jc w:val="both"/>
        <w:rPr>
          <w:rFonts w:ascii="Bembo Std" w:hAnsi="Bembo Std"/>
          <w:iCs/>
          <w:lang w:val="es-ES"/>
        </w:rPr>
      </w:pPr>
      <w:r w:rsidRPr="006F7AAD">
        <w:rPr>
          <w:rFonts w:ascii="Bembo Std" w:hAnsi="Bembo Std"/>
          <w:iCs/>
          <w:lang w:val="es-ES"/>
        </w:rPr>
        <w:t>El oferente deberá presentar fotocopia simple de Balance General y Estado de Resultados (ambos documentos debidamente auditados</w:t>
      </w:r>
      <w:r>
        <w:rPr>
          <w:rFonts w:ascii="Bembo Std" w:hAnsi="Bembo Std"/>
          <w:iCs/>
          <w:lang w:val="es-ES"/>
        </w:rPr>
        <w:t>)</w:t>
      </w:r>
      <w:r w:rsidRPr="006F7AAD">
        <w:rPr>
          <w:rFonts w:ascii="Bembo Std" w:hAnsi="Bembo Std"/>
          <w:iCs/>
          <w:lang w:val="es-ES"/>
        </w:rPr>
        <w:t xml:space="preserve"> correspondientes a los años 201</w:t>
      </w:r>
      <w:r>
        <w:rPr>
          <w:rFonts w:ascii="Bembo Std" w:hAnsi="Bembo Std"/>
          <w:iCs/>
          <w:lang w:val="es-ES"/>
        </w:rPr>
        <w:t>8</w:t>
      </w:r>
      <w:r w:rsidRPr="006F7AAD">
        <w:rPr>
          <w:rFonts w:ascii="Bembo Std" w:hAnsi="Bembo Std"/>
          <w:iCs/>
          <w:lang w:val="es-ES"/>
        </w:rPr>
        <w:t>, 20</w:t>
      </w:r>
      <w:r>
        <w:rPr>
          <w:rFonts w:ascii="Bembo Std" w:hAnsi="Bembo Std"/>
          <w:iCs/>
          <w:lang w:val="es-ES"/>
        </w:rPr>
        <w:t>19,</w:t>
      </w:r>
      <w:r w:rsidRPr="006F7AAD">
        <w:rPr>
          <w:rFonts w:ascii="Bembo Std" w:hAnsi="Bembo Std"/>
          <w:iCs/>
          <w:lang w:val="es-ES"/>
        </w:rPr>
        <w:t xml:space="preserve"> 2021</w:t>
      </w:r>
      <w:r>
        <w:rPr>
          <w:rFonts w:ascii="Bembo Std" w:hAnsi="Bembo Std"/>
          <w:iCs/>
          <w:lang w:val="es-ES"/>
        </w:rPr>
        <w:t xml:space="preserve"> y 2022. Se excluye el año 2020</w:t>
      </w:r>
    </w:p>
    <w:p w14:paraId="27F5ED94" w14:textId="77777777" w:rsidR="00ED4780" w:rsidRPr="006F7AAD" w:rsidRDefault="00ED4780" w:rsidP="00ED4780">
      <w:pPr>
        <w:pStyle w:val="Prrafodelista"/>
        <w:numPr>
          <w:ilvl w:val="6"/>
          <w:numId w:val="2"/>
        </w:numPr>
        <w:spacing w:before="60" w:after="60"/>
        <w:ind w:left="1701" w:hanging="425"/>
        <w:jc w:val="both"/>
        <w:rPr>
          <w:rFonts w:ascii="Bembo Std" w:hAnsi="Bembo Std"/>
          <w:iCs/>
          <w:lang w:val="es-ES"/>
        </w:rPr>
      </w:pPr>
      <w:r w:rsidRPr="006F7AAD">
        <w:rPr>
          <w:rFonts w:ascii="Bembo Std" w:hAnsi="Bembo Std"/>
          <w:iCs/>
          <w:lang w:val="es-ES"/>
        </w:rPr>
        <w:t xml:space="preserve"> Índice de Solvencia igual o mayor a 1.00 (INDICE DE SOLVENCIA= Activo circulante/ Pasivo circulante). </w:t>
      </w:r>
    </w:p>
    <w:p w14:paraId="20A808DB" w14:textId="77777777" w:rsidR="00ED4780" w:rsidRPr="00AE234B" w:rsidRDefault="00ED4780" w:rsidP="00ED4780">
      <w:pPr>
        <w:pStyle w:val="Prrafodelista"/>
        <w:numPr>
          <w:ilvl w:val="1"/>
          <w:numId w:val="1"/>
        </w:numPr>
        <w:spacing w:before="60" w:after="60"/>
        <w:ind w:left="851"/>
        <w:jc w:val="both"/>
        <w:rPr>
          <w:rFonts w:ascii="Bembo Std" w:hAnsi="Bembo Std"/>
          <w:i/>
          <w:iCs/>
          <w:lang w:val="es-ES"/>
        </w:rPr>
      </w:pPr>
      <w:r w:rsidRPr="00AE234B">
        <w:rPr>
          <w:rFonts w:ascii="Bembo Std" w:hAnsi="Bembo Std"/>
          <w:iCs/>
          <w:lang w:val="es-ES"/>
        </w:rPr>
        <w:t xml:space="preserve">Capacidad Técnica: </w:t>
      </w:r>
    </w:p>
    <w:p w14:paraId="696874F9" w14:textId="77777777" w:rsidR="00ED4780" w:rsidRPr="00AE234B" w:rsidRDefault="00ED4780" w:rsidP="00ED4780">
      <w:pPr>
        <w:pStyle w:val="Prrafodelista"/>
        <w:numPr>
          <w:ilvl w:val="0"/>
          <w:numId w:val="3"/>
        </w:numPr>
        <w:spacing w:before="60" w:after="60"/>
        <w:ind w:left="1985" w:hanging="709"/>
        <w:jc w:val="both"/>
        <w:rPr>
          <w:rFonts w:ascii="Bembo Std" w:hAnsi="Bembo Std"/>
          <w:iCs/>
          <w:lang w:val="es-ES"/>
        </w:rPr>
      </w:pPr>
      <w:r w:rsidRPr="00AE234B">
        <w:rPr>
          <w:rFonts w:ascii="Bembo Std" w:hAnsi="Bembo Std"/>
          <w:iCs/>
          <w:lang w:val="es-ES"/>
        </w:rPr>
        <w:t>El volumen de facturación por ventas promedio anual tomando los datos de los Estados Financieros solicitados.</w:t>
      </w:r>
    </w:p>
    <w:p w14:paraId="675C763B" w14:textId="77777777" w:rsidR="00ED4780" w:rsidRPr="00AE234B" w:rsidRDefault="00ED4780" w:rsidP="00ED4780">
      <w:pPr>
        <w:pStyle w:val="Prrafodelista"/>
        <w:numPr>
          <w:ilvl w:val="0"/>
          <w:numId w:val="3"/>
        </w:numPr>
        <w:spacing w:before="60" w:after="60"/>
        <w:ind w:left="1985" w:hanging="709"/>
        <w:jc w:val="both"/>
        <w:rPr>
          <w:rFonts w:ascii="Bembo Std" w:hAnsi="Bembo Std"/>
          <w:i/>
          <w:iCs/>
          <w:lang w:val="es-ES"/>
        </w:rPr>
      </w:pPr>
      <w:r w:rsidRPr="00AE234B">
        <w:rPr>
          <w:rFonts w:ascii="Bembo Std" w:hAnsi="Bembo Std"/>
          <w:iCs/>
          <w:lang w:val="es-ES"/>
        </w:rPr>
        <w:t xml:space="preserve">Presentación de cuatro referencias </w:t>
      </w:r>
      <w:r w:rsidRPr="00AE234B">
        <w:rPr>
          <w:rFonts w:ascii="Bembo Std" w:hAnsi="Bembo Std"/>
          <w:lang w:val="es-ES"/>
        </w:rPr>
        <w:t>emitidas por empresas o instituciones en las que haya suministrado bienes con características iguales o similares a los ofertados en esta Licitación, durante el período comprendido del año 2018 al mes de diciembre 2022 (contratos finalizados). Cada referencia debe ser, al menos, por un monto equivalente al monto estimado de cada Lote ofertado, indicando como mínimo la siguiente información: descripción del bien, período en que fue suministrado (requerimiento -finalización), y destinatario.</w:t>
      </w:r>
    </w:p>
    <w:p w14:paraId="6130A659" w14:textId="77777777" w:rsidR="00ED4780" w:rsidRDefault="00ED4780" w:rsidP="00ED4780">
      <w:pPr>
        <w:pStyle w:val="Prrafodelista"/>
        <w:numPr>
          <w:ilvl w:val="1"/>
          <w:numId w:val="1"/>
        </w:numPr>
        <w:spacing w:before="60" w:after="60"/>
        <w:ind w:left="851"/>
        <w:jc w:val="both"/>
        <w:rPr>
          <w:rFonts w:ascii="Bembo Std" w:hAnsi="Bembo Std"/>
          <w:iCs/>
          <w:lang w:val="es-ES"/>
        </w:rPr>
      </w:pPr>
      <w:r w:rsidRPr="006F7AAD">
        <w:rPr>
          <w:rFonts w:ascii="Bembo Std" w:hAnsi="Bembo Std"/>
          <w:iCs/>
          <w:lang w:val="es-ES"/>
        </w:rPr>
        <w:t>Cumplimiento de especificaciones técnicas, descritos en la Licitación Pública Internacional.</w:t>
      </w:r>
    </w:p>
    <w:p w14:paraId="741DFED5" w14:textId="77777777" w:rsidR="003D1124" w:rsidRPr="006F7AAD" w:rsidRDefault="003D1124" w:rsidP="003D1124">
      <w:pPr>
        <w:pStyle w:val="Prrafodelista"/>
        <w:spacing w:before="60" w:after="60"/>
        <w:ind w:left="851"/>
        <w:jc w:val="both"/>
        <w:rPr>
          <w:rFonts w:ascii="Bembo Std" w:hAnsi="Bembo Std"/>
          <w:iCs/>
          <w:lang w:val="es-ES"/>
        </w:rPr>
      </w:pPr>
    </w:p>
    <w:p w14:paraId="226A9A45" w14:textId="77777777" w:rsidR="00ED4780" w:rsidRPr="00AB6FF1" w:rsidRDefault="00ED4780" w:rsidP="00ED4780">
      <w:pPr>
        <w:numPr>
          <w:ilvl w:val="0"/>
          <w:numId w:val="1"/>
        </w:numPr>
        <w:spacing w:before="60" w:after="60"/>
        <w:ind w:left="360"/>
        <w:jc w:val="both"/>
        <w:rPr>
          <w:rFonts w:ascii="Bembo Std" w:hAnsi="Bembo Std"/>
          <w:i/>
          <w:iCs/>
          <w:color w:val="0070C0"/>
          <w:lang w:val="es-ES"/>
        </w:rPr>
      </w:pPr>
      <w:r w:rsidRPr="0036544A">
        <w:rPr>
          <w:rFonts w:ascii="Bembo Std" w:hAnsi="Bembo Std"/>
          <w:i/>
          <w:spacing w:val="-2"/>
          <w:lang w:val="es-ES"/>
        </w:rPr>
        <w:t>No se otorgará un</w:t>
      </w:r>
      <w:r w:rsidRPr="0036544A">
        <w:rPr>
          <w:rFonts w:ascii="Bembo Std" w:hAnsi="Bembo Std"/>
          <w:spacing w:val="-2"/>
          <w:lang w:val="es-ES"/>
        </w:rPr>
        <w:t xml:space="preserve"> Margen de Preferencia a contratistas nacionales elegibles. </w:t>
      </w:r>
    </w:p>
    <w:p w14:paraId="6EAD1F28" w14:textId="77777777" w:rsidR="00ED4780" w:rsidRPr="0036544A" w:rsidRDefault="00ED4780" w:rsidP="00ED4780">
      <w:pPr>
        <w:spacing w:before="60" w:after="60"/>
        <w:ind w:left="360"/>
        <w:jc w:val="both"/>
        <w:rPr>
          <w:rFonts w:ascii="Bembo Std" w:hAnsi="Bembo Std"/>
          <w:i/>
          <w:iCs/>
          <w:color w:val="0070C0"/>
          <w:lang w:val="es-ES"/>
        </w:rPr>
      </w:pPr>
    </w:p>
    <w:p w14:paraId="0291366C" w14:textId="724F18EF" w:rsidR="00ED4780" w:rsidRPr="00AE234B" w:rsidRDefault="00ED4780" w:rsidP="00AE234B">
      <w:pPr>
        <w:numPr>
          <w:ilvl w:val="0"/>
          <w:numId w:val="1"/>
        </w:numPr>
        <w:spacing w:before="60" w:after="60"/>
        <w:ind w:left="360"/>
        <w:jc w:val="both"/>
        <w:rPr>
          <w:rFonts w:ascii="Bembo Std" w:hAnsi="Bembo Std"/>
          <w:spacing w:val="-2"/>
          <w:lang w:val="es-ES"/>
        </w:rPr>
      </w:pPr>
      <w:r w:rsidRPr="00600A1E">
        <w:rPr>
          <w:rFonts w:ascii="Bembo Std" w:hAnsi="Bembo Std"/>
          <w:spacing w:val="-2"/>
          <w:lang w:val="es-ES"/>
        </w:rPr>
        <w:t>Los Oferentes interesados podrán obtener un juego completo del documento de licitación en español</w:t>
      </w:r>
      <w:r>
        <w:rPr>
          <w:rFonts w:ascii="Bembo Std" w:hAnsi="Bembo Std"/>
          <w:spacing w:val="-2"/>
          <w:lang w:val="es-ES"/>
        </w:rPr>
        <w:t xml:space="preserve"> de forma gratuita</w:t>
      </w:r>
      <w:r w:rsidRPr="00600A1E">
        <w:rPr>
          <w:rFonts w:ascii="Bembo Std" w:hAnsi="Bembo Std"/>
          <w:spacing w:val="-2"/>
          <w:lang w:val="es-ES"/>
        </w:rPr>
        <w:t>, en el portal de compras públicas</w:t>
      </w:r>
      <w:r w:rsidR="00AE234B">
        <w:rPr>
          <w:rFonts w:ascii="Bembo Std" w:hAnsi="Bembo Std"/>
          <w:spacing w:val="-2"/>
          <w:lang w:val="es-ES"/>
        </w:rPr>
        <w:t xml:space="preserve">: </w:t>
      </w:r>
      <w:hyperlink r:id="rId9" w:history="1">
        <w:r w:rsidR="00AE234B" w:rsidRPr="00A351C0">
          <w:rPr>
            <w:rStyle w:val="Hipervnculo"/>
            <w:rFonts w:ascii="Bembo Std" w:hAnsi="Bembo Std"/>
            <w:spacing w:val="-2"/>
            <w:lang w:val="es-ES"/>
          </w:rPr>
          <w:t>https://comprasal.gob.sv/login</w:t>
        </w:r>
      </w:hyperlink>
      <w:r w:rsidR="00AE234B">
        <w:rPr>
          <w:rFonts w:ascii="Bembo Std" w:hAnsi="Bembo Std"/>
          <w:spacing w:val="-2"/>
          <w:lang w:val="es-ES"/>
        </w:rPr>
        <w:t xml:space="preserve"> </w:t>
      </w:r>
      <w:r w:rsidR="00C9477B">
        <w:rPr>
          <w:rFonts w:ascii="Bembo Std" w:hAnsi="Bembo Std"/>
          <w:spacing w:val="-2"/>
          <w:lang w:val="es-ES"/>
        </w:rPr>
        <w:t xml:space="preserve"> (a partir del 19 de junio de 2023) </w:t>
      </w:r>
      <w:r w:rsidR="00AE234B">
        <w:rPr>
          <w:rFonts w:ascii="Bembo Std" w:hAnsi="Bembo Std"/>
          <w:spacing w:val="-2"/>
          <w:lang w:val="es-ES"/>
        </w:rPr>
        <w:t xml:space="preserve">y web </w:t>
      </w:r>
      <w:r w:rsidRPr="00AE234B">
        <w:rPr>
          <w:rFonts w:ascii="Bembo Std" w:hAnsi="Bembo Std"/>
          <w:spacing w:val="-2"/>
          <w:lang w:val="es-ES"/>
        </w:rPr>
        <w:t xml:space="preserve">del MINEDUCYT </w:t>
      </w:r>
      <w:r w:rsidRPr="00AE234B">
        <w:rPr>
          <w:rFonts w:ascii="Bembo Std" w:hAnsi="Bembo Std"/>
          <w:b/>
          <w:spacing w:val="-2"/>
          <w:u w:val="single"/>
          <w:lang w:val="es-ES"/>
        </w:rPr>
        <w:t>www.mined.gob.sv</w:t>
      </w:r>
      <w:r w:rsidRPr="00AE234B">
        <w:rPr>
          <w:rFonts w:ascii="Bembo Std" w:hAnsi="Bembo Std"/>
          <w:spacing w:val="-2"/>
          <w:lang w:val="es-ES"/>
        </w:rPr>
        <w:t>. Además, se publicarán las aclaratorias y enmiendas al documento de licitación que se generen en el período de consultas y respuestas. Sin embargo, es responsabilidad de los participantes consultar los últimos cambios en dichas páginas</w:t>
      </w:r>
    </w:p>
    <w:p w14:paraId="43247FFF" w14:textId="3AD8F752" w:rsidR="00ED4780" w:rsidRPr="00063236" w:rsidRDefault="00ED4780" w:rsidP="00ED4780">
      <w:pPr>
        <w:numPr>
          <w:ilvl w:val="0"/>
          <w:numId w:val="1"/>
        </w:numPr>
        <w:spacing w:before="60" w:after="60"/>
        <w:ind w:left="360"/>
        <w:jc w:val="both"/>
        <w:rPr>
          <w:rFonts w:ascii="Bembo Std" w:hAnsi="Bembo Std"/>
          <w:spacing w:val="-2"/>
          <w:lang w:val="es-ES"/>
        </w:rPr>
      </w:pPr>
      <w:r w:rsidRPr="00884A12">
        <w:rPr>
          <w:rFonts w:ascii="Bembo Std" w:hAnsi="Bembo Std"/>
          <w:spacing w:val="-2"/>
          <w:lang w:val="es-ES"/>
        </w:rPr>
        <w:t xml:space="preserve">Las ofertas deberán hacerse llegar a la dirección indicada abajo a más tardar a las </w:t>
      </w:r>
      <w:r w:rsidRPr="00884A12">
        <w:rPr>
          <w:rFonts w:ascii="Bembo Std" w:hAnsi="Bembo Std"/>
          <w:b/>
          <w:spacing w:val="-2"/>
          <w:lang w:val="es-ES"/>
        </w:rPr>
        <w:t xml:space="preserve">10:00 horas (hora de El Salvador) del </w:t>
      </w:r>
      <w:r w:rsidR="00141CDA">
        <w:rPr>
          <w:rFonts w:ascii="Bembo Std" w:hAnsi="Bembo Std"/>
          <w:b/>
          <w:spacing w:val="-2"/>
          <w:lang w:val="es-ES"/>
        </w:rPr>
        <w:t>31</w:t>
      </w:r>
      <w:r>
        <w:rPr>
          <w:rFonts w:ascii="Bembo Std" w:hAnsi="Bembo Std"/>
          <w:b/>
          <w:spacing w:val="-2"/>
          <w:lang w:val="es-ES"/>
        </w:rPr>
        <w:t xml:space="preserve"> de julio </w:t>
      </w:r>
      <w:r w:rsidRPr="00762E9C">
        <w:rPr>
          <w:rFonts w:ascii="Bembo Std" w:hAnsi="Bembo Std"/>
          <w:b/>
          <w:spacing w:val="-2"/>
          <w:lang w:val="es-ES"/>
        </w:rPr>
        <w:t>de</w:t>
      </w:r>
      <w:r w:rsidRPr="00B16EEC">
        <w:rPr>
          <w:rFonts w:ascii="Bembo Std" w:hAnsi="Bembo Std"/>
          <w:b/>
          <w:spacing w:val="-2"/>
          <w:lang w:val="es-ES"/>
        </w:rPr>
        <w:t xml:space="preserve"> 2023</w:t>
      </w:r>
      <w:r w:rsidRPr="00884A12">
        <w:rPr>
          <w:rFonts w:ascii="Bembo Std" w:hAnsi="Bembo Std"/>
          <w:spacing w:val="-2"/>
          <w:lang w:val="es-ES"/>
        </w:rPr>
        <w:t xml:space="preserve">. Ofertas electrónicas </w:t>
      </w:r>
      <w:r w:rsidRPr="00884A12">
        <w:rPr>
          <w:rFonts w:ascii="Bembo Std" w:hAnsi="Bembo Std"/>
          <w:b/>
          <w:spacing w:val="-2"/>
          <w:lang w:val="es-ES"/>
        </w:rPr>
        <w:t>no serán</w:t>
      </w:r>
      <w:r w:rsidRPr="00884A12">
        <w:rPr>
          <w:rFonts w:ascii="Bembo Std" w:hAnsi="Bembo Std"/>
          <w:i/>
          <w:spacing w:val="-2"/>
          <w:lang w:val="es-ES"/>
        </w:rPr>
        <w:t xml:space="preserve"> </w:t>
      </w:r>
      <w:r w:rsidRPr="00884A12">
        <w:rPr>
          <w:rFonts w:ascii="Bembo Std" w:hAnsi="Bembo Std"/>
          <w:spacing w:val="-2"/>
          <w:lang w:val="es-ES"/>
        </w:rPr>
        <w:t>permitidas. Las ofertas que se reciban fuera de plazo serán rechazadas. Las ofertas se abrirán en presencia de los representantes de los Oferentes que deseen asistir en persona o en-línea</w:t>
      </w:r>
      <w:r w:rsidR="00C9477B">
        <w:rPr>
          <w:rFonts w:ascii="Bembo Std" w:hAnsi="Bembo Std"/>
          <w:spacing w:val="-2"/>
          <w:lang w:val="es-ES"/>
        </w:rPr>
        <w:t xml:space="preserve"> (para aquellas empresas que lo soliciten previa a la fecha de apertura de las ofertas)</w:t>
      </w:r>
      <w:r w:rsidRPr="00884A12">
        <w:rPr>
          <w:rFonts w:ascii="Bembo Std" w:hAnsi="Bembo Std"/>
          <w:spacing w:val="-2"/>
          <w:lang w:val="es-ES"/>
        </w:rPr>
        <w:t xml:space="preserve"> en la dirección indicada al final de este llamado, a las </w:t>
      </w:r>
      <w:r w:rsidRPr="00884A12">
        <w:rPr>
          <w:rFonts w:ascii="Bembo Std" w:hAnsi="Bembo Std"/>
          <w:b/>
          <w:spacing w:val="-2"/>
          <w:lang w:val="es-ES"/>
        </w:rPr>
        <w:t>10:30 horas</w:t>
      </w:r>
      <w:r w:rsidRPr="00884A12">
        <w:rPr>
          <w:rFonts w:ascii="Bembo Std" w:hAnsi="Bembo Std"/>
          <w:spacing w:val="-2"/>
          <w:lang w:val="es-ES"/>
        </w:rPr>
        <w:t xml:space="preserve"> </w:t>
      </w:r>
      <w:r w:rsidRPr="00884A12">
        <w:rPr>
          <w:rFonts w:ascii="Bembo Std" w:hAnsi="Bembo Std"/>
          <w:b/>
          <w:spacing w:val="-2"/>
          <w:lang w:val="es-ES"/>
        </w:rPr>
        <w:t xml:space="preserve">(hora de El Salvador) del </w:t>
      </w:r>
      <w:r w:rsidR="00141CDA">
        <w:rPr>
          <w:rFonts w:ascii="Bembo Std" w:hAnsi="Bembo Std"/>
          <w:b/>
          <w:spacing w:val="-2"/>
          <w:lang w:val="es-ES"/>
        </w:rPr>
        <w:t>31</w:t>
      </w:r>
      <w:r>
        <w:rPr>
          <w:rFonts w:ascii="Bembo Std" w:hAnsi="Bembo Std"/>
          <w:b/>
          <w:spacing w:val="-2"/>
          <w:lang w:val="es-ES"/>
        </w:rPr>
        <w:t xml:space="preserve"> de julio de 2023</w:t>
      </w:r>
      <w:r w:rsidRPr="00884A12">
        <w:rPr>
          <w:rFonts w:ascii="Bembo Std" w:hAnsi="Bembo Std"/>
          <w:i/>
          <w:spacing w:val="-2"/>
          <w:lang w:val="es-ES"/>
        </w:rPr>
        <w:t xml:space="preserve">. </w:t>
      </w:r>
      <w:r w:rsidRPr="00884A12">
        <w:rPr>
          <w:rFonts w:ascii="Bembo Std" w:hAnsi="Bembo Std"/>
          <w:spacing w:val="-2"/>
          <w:lang w:val="es-ES"/>
        </w:rPr>
        <w:t xml:space="preserve">Todas las ofertas deberán estar acompañadas de una </w:t>
      </w:r>
      <w:r w:rsidRPr="00884A12">
        <w:rPr>
          <w:rFonts w:ascii="Bembo Std" w:hAnsi="Bembo Std"/>
          <w:b/>
          <w:i/>
          <w:spacing w:val="-2"/>
          <w:lang w:val="es-ES"/>
        </w:rPr>
        <w:t xml:space="preserve">Declaración de </w:t>
      </w:r>
      <w:r w:rsidRPr="00884A12">
        <w:rPr>
          <w:rFonts w:ascii="Bembo Std" w:hAnsi="Bembo Std"/>
          <w:b/>
          <w:bCs/>
          <w:i/>
          <w:iCs/>
          <w:spacing w:val="-2"/>
          <w:lang w:val="es-ES"/>
        </w:rPr>
        <w:t>Mantenimiento</w:t>
      </w:r>
      <w:r w:rsidRPr="00884A12">
        <w:rPr>
          <w:rFonts w:ascii="Bembo Std" w:hAnsi="Bembo Std"/>
          <w:b/>
          <w:i/>
          <w:spacing w:val="-2"/>
          <w:lang w:val="es-ES"/>
        </w:rPr>
        <w:t xml:space="preserve"> de la Oferta.</w:t>
      </w:r>
    </w:p>
    <w:p w14:paraId="6A4F2CA8" w14:textId="77777777" w:rsidR="00ED4780" w:rsidRDefault="00ED4780" w:rsidP="00ED4780">
      <w:pPr>
        <w:pStyle w:val="Prrafodelista"/>
        <w:rPr>
          <w:rFonts w:ascii="Bembo Std" w:hAnsi="Bembo Std"/>
          <w:spacing w:val="-2"/>
          <w:lang w:val="es-ES"/>
        </w:rPr>
      </w:pPr>
    </w:p>
    <w:p w14:paraId="7A710CC2" w14:textId="77777777" w:rsidR="00ED4780" w:rsidRPr="00AB6FF1" w:rsidRDefault="00ED4780" w:rsidP="00ED4780">
      <w:pPr>
        <w:pStyle w:val="Prrafodelista"/>
        <w:numPr>
          <w:ilvl w:val="0"/>
          <w:numId w:val="1"/>
        </w:numPr>
        <w:spacing w:before="60" w:after="60"/>
        <w:jc w:val="both"/>
        <w:rPr>
          <w:rFonts w:ascii="Bembo Std" w:hAnsi="Bembo Std"/>
          <w:spacing w:val="-2"/>
          <w:lang w:val="es-ES"/>
        </w:rPr>
      </w:pPr>
      <w:r w:rsidRPr="00AB6FF1">
        <w:rPr>
          <w:rFonts w:ascii="Bembo Std" w:hAnsi="Bembo Std"/>
          <w:lang w:val="es-ES"/>
        </w:rPr>
        <w:t xml:space="preserve">La dirección referida es: </w:t>
      </w:r>
    </w:p>
    <w:p w14:paraId="5E03659C" w14:textId="77777777" w:rsidR="00ED4780" w:rsidRPr="00AB6FF1" w:rsidRDefault="00ED4780" w:rsidP="00ED4780">
      <w:pPr>
        <w:spacing w:before="60" w:after="60"/>
        <w:ind w:left="360"/>
        <w:jc w:val="both"/>
        <w:rPr>
          <w:rFonts w:ascii="Bembo Std" w:hAnsi="Bembo Std"/>
          <w:spacing w:val="-2"/>
          <w:lang w:val="es-ES"/>
        </w:rPr>
      </w:pPr>
      <w:r>
        <w:rPr>
          <w:rFonts w:ascii="Bembo Std" w:hAnsi="Bembo Std"/>
          <w:lang w:val="es-ES"/>
        </w:rPr>
        <w:t xml:space="preserve"> </w:t>
      </w:r>
      <w:r w:rsidRPr="00AB6FF1">
        <w:rPr>
          <w:rFonts w:ascii="Bembo Std" w:hAnsi="Bembo Std"/>
          <w:lang w:val="es-ES"/>
        </w:rPr>
        <w:t>Oficina: MINISTERIO DE EDUCACIÓN, CIENCIA Y TECNOLOGÍA.</w:t>
      </w:r>
    </w:p>
    <w:p w14:paraId="435E0AAE" w14:textId="77777777" w:rsidR="00ED4780" w:rsidRPr="004042F0" w:rsidRDefault="00ED4780" w:rsidP="00ED4780">
      <w:pPr>
        <w:ind w:left="426"/>
        <w:jc w:val="both"/>
        <w:rPr>
          <w:rFonts w:ascii="Bembo Std" w:hAnsi="Bembo Std"/>
          <w:lang w:val="es-ES"/>
        </w:rPr>
      </w:pPr>
      <w:r w:rsidRPr="004042F0">
        <w:rPr>
          <w:rFonts w:ascii="Bembo Std" w:hAnsi="Bembo Std"/>
          <w:lang w:val="es-ES"/>
        </w:rPr>
        <w:t xml:space="preserve">Atención: </w:t>
      </w:r>
      <w:r>
        <w:rPr>
          <w:rFonts w:ascii="Bembo Std" w:hAnsi="Bembo Std"/>
          <w:lang w:val="es-ES"/>
        </w:rPr>
        <w:t>Lic. José Orlando González Ramírez</w:t>
      </w:r>
    </w:p>
    <w:p w14:paraId="297713F8" w14:textId="77777777" w:rsidR="000C372E" w:rsidRDefault="00ED4780" w:rsidP="00ED4780">
      <w:pPr>
        <w:spacing w:line="276" w:lineRule="auto"/>
        <w:ind w:left="426"/>
        <w:jc w:val="both"/>
        <w:rPr>
          <w:rFonts w:ascii="Bembo Std" w:hAnsi="Bembo Std"/>
          <w:lang w:val="es-ES"/>
        </w:rPr>
      </w:pPr>
      <w:r w:rsidRPr="004042F0">
        <w:rPr>
          <w:rFonts w:ascii="Bembo Std" w:hAnsi="Bembo Std"/>
          <w:lang w:val="es-ES"/>
        </w:rPr>
        <w:t>Domicilio:</w:t>
      </w:r>
      <w:r>
        <w:rPr>
          <w:rFonts w:ascii="Bembo Std" w:hAnsi="Bembo Std"/>
          <w:lang w:val="es-ES"/>
        </w:rPr>
        <w:t xml:space="preserve"> </w:t>
      </w:r>
      <w:r w:rsidRPr="009E5887">
        <w:rPr>
          <w:rFonts w:ascii="Bembo Std" w:hAnsi="Bembo Std"/>
          <w:lang w:val="es-ES"/>
        </w:rPr>
        <w:t>Alameda Juan Pablo II y Calle Guadalupe</w:t>
      </w:r>
      <w:r>
        <w:rPr>
          <w:rFonts w:ascii="Bembo Std" w:hAnsi="Bembo Std"/>
          <w:lang w:val="es-ES"/>
        </w:rPr>
        <w:t xml:space="preserve">, </w:t>
      </w:r>
      <w:r w:rsidRPr="009E5887">
        <w:rPr>
          <w:rFonts w:ascii="Bembo Std" w:hAnsi="Bembo Std"/>
          <w:lang w:val="es-ES"/>
        </w:rPr>
        <w:t>Plan Maestro, Centro de Gobierno, Edificio A-1, Segundo Nivel</w:t>
      </w:r>
      <w:r>
        <w:rPr>
          <w:rFonts w:ascii="Bembo Std" w:hAnsi="Bembo Std"/>
          <w:lang w:val="es-ES"/>
        </w:rPr>
        <w:t xml:space="preserve">, </w:t>
      </w:r>
      <w:r w:rsidRPr="009E5887">
        <w:rPr>
          <w:rFonts w:ascii="Bembo Std" w:hAnsi="Bembo Std"/>
          <w:lang w:val="es-ES"/>
        </w:rPr>
        <w:t>San Salvador, El Salvador</w:t>
      </w:r>
      <w:r>
        <w:rPr>
          <w:rFonts w:ascii="Bembo Std" w:hAnsi="Bembo Std"/>
          <w:lang w:val="es-ES"/>
        </w:rPr>
        <w:t xml:space="preserve">. </w:t>
      </w:r>
    </w:p>
    <w:p w14:paraId="09CC9C77" w14:textId="1FB97981" w:rsidR="00ED4780" w:rsidRPr="004042F0" w:rsidRDefault="00ED4780" w:rsidP="00ED4780">
      <w:pPr>
        <w:spacing w:line="276" w:lineRule="auto"/>
        <w:ind w:left="426"/>
        <w:jc w:val="both"/>
        <w:rPr>
          <w:rFonts w:ascii="Bembo Std" w:hAnsi="Bembo Std"/>
          <w:lang w:val="es-ES"/>
        </w:rPr>
      </w:pPr>
      <w:r w:rsidRPr="004042F0">
        <w:rPr>
          <w:rFonts w:ascii="Bembo Std" w:hAnsi="Bembo Std"/>
          <w:lang w:val="es-ES"/>
        </w:rPr>
        <w:t xml:space="preserve">Tel: (503) </w:t>
      </w:r>
      <w:r>
        <w:rPr>
          <w:rFonts w:ascii="Bembo Std" w:hAnsi="Bembo Std"/>
          <w:lang w:val="es-ES"/>
        </w:rPr>
        <w:t>2592-3031</w:t>
      </w:r>
    </w:p>
    <w:p w14:paraId="099B4040" w14:textId="77777777" w:rsidR="00ED4780" w:rsidRPr="004042F0" w:rsidRDefault="00ED4780" w:rsidP="00ED4780">
      <w:pPr>
        <w:ind w:left="426"/>
        <w:jc w:val="both"/>
        <w:rPr>
          <w:rFonts w:ascii="Bembo Std" w:hAnsi="Bembo Std"/>
          <w:lang w:val="es-ES"/>
        </w:rPr>
      </w:pPr>
      <w:r w:rsidRPr="004042F0">
        <w:rPr>
          <w:rFonts w:ascii="Bembo Std" w:hAnsi="Bembo Std"/>
          <w:lang w:val="es-ES"/>
        </w:rPr>
        <w:t xml:space="preserve">Correo electrónico: </w:t>
      </w:r>
      <w:hyperlink r:id="rId10" w:history="1">
        <w:r w:rsidRPr="001C398D">
          <w:rPr>
            <w:rStyle w:val="Hipervnculo"/>
            <w:rFonts w:ascii="Bembo Std" w:hAnsi="Bembo Std"/>
            <w:lang w:val="es-ES"/>
          </w:rPr>
          <w:t>financiamiento</w:t>
        </w:r>
        <w:r w:rsidRPr="00300C2C">
          <w:rPr>
            <w:rStyle w:val="Hipervnculo"/>
            <w:rFonts w:ascii="Bembo Std" w:hAnsi="Bembo Std"/>
            <w:lang w:val="es-ES"/>
          </w:rPr>
          <w:t>externo@mined.gob.sv</w:t>
        </w:r>
      </w:hyperlink>
      <w:r>
        <w:rPr>
          <w:rStyle w:val="Hipervnculo"/>
          <w:rFonts w:ascii="Bembo Std" w:hAnsi="Bembo Std"/>
          <w:lang w:val="es-ES"/>
        </w:rPr>
        <w:t xml:space="preserve"> </w:t>
      </w:r>
    </w:p>
    <w:p w14:paraId="23FC8183" w14:textId="77777777" w:rsidR="00ED4780" w:rsidRDefault="00ED4780" w:rsidP="00ED4780">
      <w:pPr>
        <w:ind w:left="426"/>
        <w:jc w:val="both"/>
        <w:rPr>
          <w:rFonts w:ascii="Bembo Std" w:hAnsi="Bembo Std"/>
          <w:lang w:val="es-ES"/>
        </w:rPr>
      </w:pPr>
    </w:p>
    <w:p w14:paraId="3DED11A7" w14:textId="77777777" w:rsidR="00DC088F" w:rsidRPr="00353761" w:rsidRDefault="00DC088F" w:rsidP="00DC088F">
      <w:pPr>
        <w:rPr>
          <w:rFonts w:ascii="Museo Sans 300" w:hAnsi="Museo Sans 300"/>
          <w:highlight w:val="cyan"/>
          <w:lang w:val="es-SV"/>
        </w:rPr>
      </w:pPr>
    </w:p>
    <w:p w14:paraId="33E02C8D" w14:textId="3A19F677" w:rsidR="00DC088F" w:rsidRPr="001C7326" w:rsidRDefault="00DC088F" w:rsidP="006D5D3C">
      <w:pPr>
        <w:pStyle w:val="Prrafodelista"/>
        <w:keepNext/>
        <w:spacing w:after="120"/>
        <w:jc w:val="center"/>
        <w:outlineLvl w:val="2"/>
        <w:rPr>
          <w:rFonts w:ascii="Museo Sans 300" w:hAnsi="Museo Sans 300"/>
          <w:b/>
          <w:bCs/>
          <w:lang w:val="pt-BR" w:eastAsia="es-SV"/>
        </w:rPr>
      </w:pPr>
    </w:p>
    <w:p w14:paraId="5CCAAD8E" w14:textId="136E61C8" w:rsidR="006D5D3C" w:rsidRPr="001C7326" w:rsidRDefault="006D5D3C" w:rsidP="00F1079C">
      <w:pPr>
        <w:spacing w:before="60" w:after="60"/>
        <w:jc w:val="both"/>
        <w:rPr>
          <w:rFonts w:ascii="Bembo Std" w:hAnsi="Bembo Std"/>
          <w:i/>
          <w:iCs/>
          <w:color w:val="0070C0"/>
          <w:highlight w:val="cyan"/>
          <w:lang w:val="es-ES"/>
        </w:rPr>
      </w:pPr>
    </w:p>
    <w:p w14:paraId="6671195E" w14:textId="77777777" w:rsidR="006D5D3C" w:rsidRPr="000B6BCD" w:rsidRDefault="006D5D3C" w:rsidP="006D5D3C">
      <w:pPr>
        <w:pStyle w:val="Prrafodelista"/>
        <w:spacing w:before="60" w:after="60"/>
        <w:ind w:left="851"/>
        <w:jc w:val="both"/>
        <w:rPr>
          <w:rFonts w:ascii="Bembo Std" w:hAnsi="Bembo Std"/>
          <w:i/>
          <w:iCs/>
          <w:color w:val="0070C0"/>
          <w:highlight w:val="cyan"/>
          <w:lang w:val="es-ES"/>
        </w:rPr>
      </w:pPr>
    </w:p>
    <w:bookmarkEnd w:id="0"/>
    <w:p w14:paraId="7E1118DE" w14:textId="77777777" w:rsidR="006D5D3C" w:rsidRPr="00ED4780" w:rsidRDefault="006D5D3C">
      <w:pPr>
        <w:rPr>
          <w:lang w:val="es-SV"/>
        </w:rPr>
      </w:pPr>
    </w:p>
    <w:sectPr w:rsidR="006D5D3C" w:rsidRPr="00ED4780" w:rsidSect="00AD4B58">
      <w:headerReference w:type="default" r:id="rId11"/>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1550" w14:textId="77777777" w:rsidR="001023B3" w:rsidRDefault="001023B3" w:rsidP="00051CD0">
      <w:r>
        <w:separator/>
      </w:r>
    </w:p>
  </w:endnote>
  <w:endnote w:type="continuationSeparator" w:id="0">
    <w:p w14:paraId="4AF0B710" w14:textId="77777777" w:rsidR="001023B3" w:rsidRDefault="001023B3" w:rsidP="0005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Std">
    <w:altName w:val="Cambria"/>
    <w:panose1 w:val="02020605060306020A03"/>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Arial Unicode MS">
    <w:panose1 w:val="00000000000000000000"/>
    <w:charset w:val="00"/>
    <w:family w:val="roman"/>
    <w:notTrueType/>
    <w:pitch w:val="default"/>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DE55" w14:textId="77777777" w:rsidR="001023B3" w:rsidRDefault="001023B3" w:rsidP="00051CD0">
      <w:r>
        <w:separator/>
      </w:r>
    </w:p>
  </w:footnote>
  <w:footnote w:type="continuationSeparator" w:id="0">
    <w:p w14:paraId="342DD444" w14:textId="77777777" w:rsidR="001023B3" w:rsidRDefault="001023B3" w:rsidP="0005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75C0" w14:textId="77777777" w:rsidR="00051CD0" w:rsidRPr="00051CD0" w:rsidRDefault="00051CD0" w:rsidP="00051CD0">
    <w:pPr>
      <w:pStyle w:val="Encabezado"/>
      <w:jc w:val="center"/>
    </w:pPr>
    <w:r>
      <w:rPr>
        <w:rFonts w:ascii="Arial" w:hAnsi="Arial" w:cs="Arial"/>
        <w:noProof/>
        <w:lang w:val="es-SV" w:eastAsia="es-SV"/>
      </w:rPr>
      <w:drawing>
        <wp:inline distT="0" distB="0" distL="0" distR="0" wp14:anchorId="67154179" wp14:editId="357DA90E">
          <wp:extent cx="1333500" cy="56577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Encabezado transparent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248" cy="586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00B"/>
    <w:multiLevelType w:val="hybridMultilevel"/>
    <w:tmpl w:val="DA0801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48442B3B"/>
    <w:multiLevelType w:val="hybridMultilevel"/>
    <w:tmpl w:val="2C725D12"/>
    <w:lvl w:ilvl="0" w:tplc="E1B8DD06">
      <w:start w:val="1"/>
      <w:numFmt w:val="decimal"/>
      <w:lvlText w:val="%1."/>
      <w:lvlJc w:val="left"/>
      <w:pPr>
        <w:ind w:left="5891" w:hanging="360"/>
      </w:pPr>
      <w:rPr>
        <w:b w:val="0"/>
        <w:bCs w:val="0"/>
      </w:rPr>
    </w:lvl>
    <w:lvl w:ilvl="1" w:tplc="04090019" w:tentative="1">
      <w:start w:val="1"/>
      <w:numFmt w:val="lowerLetter"/>
      <w:lvlText w:val="%2."/>
      <w:lvlJc w:val="left"/>
      <w:pPr>
        <w:ind w:left="6611" w:hanging="360"/>
      </w:pPr>
    </w:lvl>
    <w:lvl w:ilvl="2" w:tplc="0409001B" w:tentative="1">
      <w:start w:val="1"/>
      <w:numFmt w:val="lowerRoman"/>
      <w:lvlText w:val="%3."/>
      <w:lvlJc w:val="right"/>
      <w:pPr>
        <w:ind w:left="7331" w:hanging="180"/>
      </w:pPr>
    </w:lvl>
    <w:lvl w:ilvl="3" w:tplc="0409000F" w:tentative="1">
      <w:start w:val="1"/>
      <w:numFmt w:val="decimal"/>
      <w:lvlText w:val="%4."/>
      <w:lvlJc w:val="left"/>
      <w:pPr>
        <w:ind w:left="8051" w:hanging="360"/>
      </w:pPr>
    </w:lvl>
    <w:lvl w:ilvl="4" w:tplc="04090019" w:tentative="1">
      <w:start w:val="1"/>
      <w:numFmt w:val="lowerLetter"/>
      <w:lvlText w:val="%5."/>
      <w:lvlJc w:val="left"/>
      <w:pPr>
        <w:ind w:left="8771" w:hanging="360"/>
      </w:pPr>
    </w:lvl>
    <w:lvl w:ilvl="5" w:tplc="0409001B" w:tentative="1">
      <w:start w:val="1"/>
      <w:numFmt w:val="lowerRoman"/>
      <w:lvlText w:val="%6."/>
      <w:lvlJc w:val="right"/>
      <w:pPr>
        <w:ind w:left="9491" w:hanging="180"/>
      </w:pPr>
    </w:lvl>
    <w:lvl w:ilvl="6" w:tplc="0409000F" w:tentative="1">
      <w:start w:val="1"/>
      <w:numFmt w:val="decimal"/>
      <w:lvlText w:val="%7."/>
      <w:lvlJc w:val="left"/>
      <w:pPr>
        <w:ind w:left="10211" w:hanging="360"/>
      </w:pPr>
    </w:lvl>
    <w:lvl w:ilvl="7" w:tplc="04090019" w:tentative="1">
      <w:start w:val="1"/>
      <w:numFmt w:val="lowerLetter"/>
      <w:lvlText w:val="%8."/>
      <w:lvlJc w:val="left"/>
      <w:pPr>
        <w:ind w:left="10931" w:hanging="360"/>
      </w:pPr>
    </w:lvl>
    <w:lvl w:ilvl="8" w:tplc="0409001B" w:tentative="1">
      <w:start w:val="1"/>
      <w:numFmt w:val="lowerRoman"/>
      <w:lvlText w:val="%9."/>
      <w:lvlJc w:val="right"/>
      <w:pPr>
        <w:ind w:left="11651" w:hanging="180"/>
      </w:pPr>
    </w:lvl>
  </w:abstractNum>
  <w:abstractNum w:abstractNumId="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758DD"/>
    <w:multiLevelType w:val="hybridMultilevel"/>
    <w:tmpl w:val="C2C45FA6"/>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D1DA7"/>
    <w:multiLevelType w:val="hybridMultilevel"/>
    <w:tmpl w:val="49B4071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289972631">
    <w:abstractNumId w:val="4"/>
  </w:num>
  <w:num w:numId="2" w16cid:durableId="1419789203">
    <w:abstractNumId w:val="0"/>
  </w:num>
  <w:num w:numId="3" w16cid:durableId="1290282218">
    <w:abstractNumId w:val="1"/>
  </w:num>
  <w:num w:numId="4" w16cid:durableId="1841770849">
    <w:abstractNumId w:val="2"/>
  </w:num>
  <w:num w:numId="5" w16cid:durableId="415442347">
    <w:abstractNumId w:val="3"/>
  </w:num>
  <w:num w:numId="6" w16cid:durableId="1558588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D6"/>
    <w:rsid w:val="000006C0"/>
    <w:rsid w:val="00051CD0"/>
    <w:rsid w:val="000B5DDE"/>
    <w:rsid w:val="000B6BCD"/>
    <w:rsid w:val="000C08A6"/>
    <w:rsid w:val="000C372E"/>
    <w:rsid w:val="001023B3"/>
    <w:rsid w:val="00141CDA"/>
    <w:rsid w:val="001536CD"/>
    <w:rsid w:val="00156ED6"/>
    <w:rsid w:val="001622C3"/>
    <w:rsid w:val="00167EF1"/>
    <w:rsid w:val="001C7326"/>
    <w:rsid w:val="002D1254"/>
    <w:rsid w:val="0033628C"/>
    <w:rsid w:val="00353761"/>
    <w:rsid w:val="00393F83"/>
    <w:rsid w:val="003B078A"/>
    <w:rsid w:val="003D1124"/>
    <w:rsid w:val="003E580D"/>
    <w:rsid w:val="00431B00"/>
    <w:rsid w:val="00435BF2"/>
    <w:rsid w:val="00476F47"/>
    <w:rsid w:val="00480DF8"/>
    <w:rsid w:val="004F0280"/>
    <w:rsid w:val="00580950"/>
    <w:rsid w:val="005C0D20"/>
    <w:rsid w:val="006301CC"/>
    <w:rsid w:val="00632CAB"/>
    <w:rsid w:val="00645B09"/>
    <w:rsid w:val="006C1502"/>
    <w:rsid w:val="006D5D3C"/>
    <w:rsid w:val="00780ABD"/>
    <w:rsid w:val="007A228D"/>
    <w:rsid w:val="007B729B"/>
    <w:rsid w:val="008C7161"/>
    <w:rsid w:val="008E370B"/>
    <w:rsid w:val="00916D28"/>
    <w:rsid w:val="009A1A98"/>
    <w:rsid w:val="009B00E1"/>
    <w:rsid w:val="009B636D"/>
    <w:rsid w:val="00A6021F"/>
    <w:rsid w:val="00AD4B58"/>
    <w:rsid w:val="00AE234B"/>
    <w:rsid w:val="00B504F3"/>
    <w:rsid w:val="00B62917"/>
    <w:rsid w:val="00B86C05"/>
    <w:rsid w:val="00BA7986"/>
    <w:rsid w:val="00BF328B"/>
    <w:rsid w:val="00C9477B"/>
    <w:rsid w:val="00D029AE"/>
    <w:rsid w:val="00D8411E"/>
    <w:rsid w:val="00D97D7D"/>
    <w:rsid w:val="00DC088F"/>
    <w:rsid w:val="00E04BF2"/>
    <w:rsid w:val="00E13E67"/>
    <w:rsid w:val="00E20A46"/>
    <w:rsid w:val="00E4483C"/>
    <w:rsid w:val="00E66458"/>
    <w:rsid w:val="00ED4780"/>
    <w:rsid w:val="00F1079C"/>
    <w:rsid w:val="00F8569D"/>
    <w:rsid w:val="00FB77E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E353"/>
  <w15:chartTrackingRefBased/>
  <w15:docId w15:val="{27925950-45EA-419D-A9B7-2E348066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3C"/>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D5D3C"/>
    <w:rPr>
      <w:color w:val="0000FF"/>
      <w:u w:val="single"/>
    </w:rPr>
  </w:style>
  <w:style w:type="paragraph" w:styleId="Prrafodelista">
    <w:name w:val="List Paragraph"/>
    <w:aliases w:val="Citation List,본문(내용),List Paragraph (numbered (a)),3,Titulo 4,List Paragraph-Thesis,Párrafo con sangria,Normal 2,Main numbered paragraph,1.1.1_List Paragraph,List_Paragraph,Multilevel para_II,List Paragraph 1.1.1,HOJA,TITULO A,Lista 123"/>
    <w:basedOn w:val="Normal"/>
    <w:link w:val="PrrafodelistaCar"/>
    <w:uiPriority w:val="34"/>
    <w:qFormat/>
    <w:rsid w:val="006D5D3C"/>
    <w:pPr>
      <w:ind w:left="720"/>
      <w:contextualSpacing/>
    </w:pPr>
  </w:style>
  <w:style w:type="character" w:customStyle="1" w:styleId="PrrafodelistaCar">
    <w:name w:val="Párrafo de lista Car"/>
    <w:aliases w:val="Citation List Car,본문(내용) Car,List Paragraph (numbered (a)) Car,3 Car,Titulo 4 Car,List Paragraph-Thesis Car,Párrafo con sangria Car,Normal 2 Car,Main numbered paragraph Car,1.1.1_List Paragraph Car,List_Paragraph Car,HOJA Car"/>
    <w:basedOn w:val="Fuentedeprrafopredeter"/>
    <w:link w:val="Prrafodelista"/>
    <w:uiPriority w:val="34"/>
    <w:qFormat/>
    <w:rsid w:val="006D5D3C"/>
    <w:rPr>
      <w:rFonts w:ascii="Times New Roman" w:eastAsia="Times New Roman" w:hAnsi="Times New Roman" w:cs="Times New Roman"/>
      <w:sz w:val="24"/>
      <w:szCs w:val="24"/>
      <w:lang w:val="en-US"/>
    </w:rPr>
  </w:style>
  <w:style w:type="table" w:styleId="Tablaconcuadrcula">
    <w:name w:val="Table Grid"/>
    <w:basedOn w:val="Tablanormal"/>
    <w:uiPriority w:val="39"/>
    <w:rsid w:val="006D5D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1CD0"/>
    <w:pPr>
      <w:tabs>
        <w:tab w:val="center" w:pos="4419"/>
        <w:tab w:val="right" w:pos="8838"/>
      </w:tabs>
    </w:pPr>
  </w:style>
  <w:style w:type="character" w:customStyle="1" w:styleId="EncabezadoCar">
    <w:name w:val="Encabezado Car"/>
    <w:basedOn w:val="Fuentedeprrafopredeter"/>
    <w:link w:val="Encabezado"/>
    <w:uiPriority w:val="99"/>
    <w:rsid w:val="00051CD0"/>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051CD0"/>
    <w:pPr>
      <w:tabs>
        <w:tab w:val="center" w:pos="4419"/>
        <w:tab w:val="right" w:pos="8838"/>
      </w:tabs>
    </w:pPr>
  </w:style>
  <w:style w:type="character" w:customStyle="1" w:styleId="PiedepginaCar">
    <w:name w:val="Pie de página Car"/>
    <w:basedOn w:val="Fuentedeprrafopredeter"/>
    <w:link w:val="Piedepgina"/>
    <w:uiPriority w:val="99"/>
    <w:rsid w:val="00051CD0"/>
    <w:rPr>
      <w:rFonts w:ascii="Times New Roman" w:eastAsia="Times New Roman" w:hAnsi="Times New Roman" w:cs="Times New Roman"/>
      <w:sz w:val="24"/>
      <w:szCs w:val="24"/>
      <w:lang w:val="en-US"/>
    </w:rPr>
  </w:style>
  <w:style w:type="paragraph" w:customStyle="1" w:styleId="2AutoList1">
    <w:name w:val="2AutoList1"/>
    <w:basedOn w:val="Normal"/>
    <w:rsid w:val="00DC088F"/>
    <w:pPr>
      <w:numPr>
        <w:ilvl w:val="1"/>
        <w:numId w:val="4"/>
      </w:numPr>
      <w:jc w:val="both"/>
    </w:pPr>
    <w:rPr>
      <w:rFonts w:ascii="Arial" w:hAnsi="Arial"/>
      <w:sz w:val="20"/>
      <w:szCs w:val="20"/>
    </w:rPr>
  </w:style>
  <w:style w:type="paragraph" w:styleId="Subttulo">
    <w:name w:val="Subtitle"/>
    <w:basedOn w:val="Normal"/>
    <w:link w:val="SubttuloCar"/>
    <w:qFormat/>
    <w:rsid w:val="00DC088F"/>
    <w:pPr>
      <w:spacing w:before="120" w:after="240"/>
      <w:jc w:val="center"/>
    </w:pPr>
    <w:rPr>
      <w:b/>
      <w:sz w:val="36"/>
      <w:szCs w:val="20"/>
    </w:rPr>
  </w:style>
  <w:style w:type="character" w:customStyle="1" w:styleId="SubttuloCar">
    <w:name w:val="Subtítulo Car"/>
    <w:basedOn w:val="Fuentedeprrafopredeter"/>
    <w:link w:val="Subttulo"/>
    <w:rsid w:val="00DC088F"/>
    <w:rPr>
      <w:rFonts w:ascii="Times New Roman" w:eastAsia="Times New Roman" w:hAnsi="Times New Roman" w:cs="Times New Roman"/>
      <w:b/>
      <w:sz w:val="36"/>
      <w:szCs w:val="20"/>
      <w:lang w:val="en-US"/>
    </w:rPr>
  </w:style>
  <w:style w:type="paragraph" w:customStyle="1" w:styleId="Estilopredeterminado">
    <w:name w:val="Estilo predeterminado"/>
    <w:rsid w:val="00ED4780"/>
    <w:pPr>
      <w:suppressAutoHyphens/>
      <w:spacing w:after="200" w:line="276" w:lineRule="auto"/>
    </w:pPr>
    <w:rPr>
      <w:rFonts w:ascii="Times New Roman" w:eastAsia="PMingLiU;Arial Unicode MS" w:hAnsi="Times New Roman" w:cs="Times New Roman"/>
      <w:sz w:val="24"/>
      <w:szCs w:val="24"/>
      <w:lang w:val="es-ES" w:eastAsia="zh-CN"/>
    </w:rPr>
  </w:style>
  <w:style w:type="character" w:styleId="Mencinsinresolver">
    <w:name w:val="Unresolved Mention"/>
    <w:basedOn w:val="Fuentedeprrafopredeter"/>
    <w:uiPriority w:val="99"/>
    <w:semiHidden/>
    <w:unhideWhenUsed/>
    <w:rsid w:val="00AE2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25164">
      <w:bodyDiv w:val="1"/>
      <w:marLeft w:val="0"/>
      <w:marRight w:val="0"/>
      <w:marTop w:val="0"/>
      <w:marBottom w:val="0"/>
      <w:divBdr>
        <w:top w:val="none" w:sz="0" w:space="0" w:color="auto"/>
        <w:left w:val="none" w:sz="0" w:space="0" w:color="auto"/>
        <w:bottom w:val="none" w:sz="0" w:space="0" w:color="auto"/>
        <w:right w:val="none" w:sz="0" w:space="0" w:color="auto"/>
      </w:divBdr>
    </w:div>
    <w:div w:id="15229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mientoexterno@mined.gob.s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anciamientoexterno@mined.gob.sv" TargetMode="External"/><Relationship Id="rId4" Type="http://schemas.openxmlformats.org/officeDocument/2006/relationships/settings" Target="settings.xml"/><Relationship Id="rId9" Type="http://schemas.openxmlformats.org/officeDocument/2006/relationships/hyperlink" Target="https://comprasal.gob.sv/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AAB7-C70B-4A33-8CF2-1C7E91B9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826</Words>
  <Characters>4546</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LPI no. 18/2022 MINEDUCYT-BID 7521</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Marina Pastora</dc:creator>
  <cp:keywords/>
  <dc:description/>
  <cp:lastModifiedBy>Financiamiento Externo</cp:lastModifiedBy>
  <cp:revision>46</cp:revision>
  <dcterms:created xsi:type="dcterms:W3CDTF">2023-06-14T02:44:00Z</dcterms:created>
  <dcterms:modified xsi:type="dcterms:W3CDTF">2023-06-15T21:29:00Z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2023-01-30T16:30:43Z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450a1f6e-903f-499e-a78b-ef3ddaedb219</vt:lpwstr>
  </property>
  <property fmtid="{D5CDD505-2E9C-101B-9397-08002B2CF9AE}" pid="8" name="MSIP_Label_1127a2b6-15f0-419d-9b28-c70a2bd9d8e7_ContentBits">
    <vt:lpwstr>0</vt:lpwstr>
  </property>
</Properties>
</file>